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86097" w14:textId="77777777" w:rsidR="00C75EBD" w:rsidRPr="00C8361E" w:rsidRDefault="00C75EBD" w:rsidP="00C75EBD">
      <w:pPr>
        <w:rPr>
          <w:rFonts w:cs="Arial"/>
          <w:b/>
          <w:color w:val="230859" w:themeColor="text2"/>
          <w:sz w:val="28"/>
          <w:szCs w:val="28"/>
        </w:rPr>
      </w:pPr>
      <w:r w:rsidRPr="00C8361E">
        <w:rPr>
          <w:rFonts w:cs="Arial"/>
          <w:b/>
          <w:color w:val="230859" w:themeColor="text2"/>
          <w:sz w:val="28"/>
          <w:szCs w:val="28"/>
        </w:rPr>
        <w:t>Request for Proposal (RFP)</w:t>
      </w:r>
    </w:p>
    <w:p w14:paraId="50FE60D7" w14:textId="77777777" w:rsidR="00C75EBD" w:rsidRPr="00C8361E" w:rsidRDefault="00C75EBD" w:rsidP="00C75EBD">
      <w:pPr>
        <w:rPr>
          <w:rFonts w:cs="Arial"/>
          <w:b/>
          <w:color w:val="230859" w:themeColor="text2"/>
          <w:sz w:val="28"/>
          <w:szCs w:val="28"/>
        </w:rPr>
      </w:pPr>
      <w:r w:rsidRPr="00C8361E">
        <w:rPr>
          <w:rFonts w:cs="Arial"/>
          <w:b/>
          <w:color w:val="230859" w:themeColor="text2"/>
          <w:sz w:val="28"/>
          <w:szCs w:val="28"/>
        </w:rPr>
        <w:t xml:space="preserve">For: Transnational Education in Sri Lanka. </w:t>
      </w:r>
    </w:p>
    <w:p w14:paraId="49D5E5BB" w14:textId="21C54B6D" w:rsidR="00C75EBD" w:rsidRPr="00C8361E" w:rsidRDefault="00C75EBD" w:rsidP="00C75EBD">
      <w:pPr>
        <w:rPr>
          <w:rFonts w:cs="Arial"/>
          <w:b/>
          <w:color w:val="230859" w:themeColor="text2"/>
          <w:sz w:val="28"/>
          <w:szCs w:val="28"/>
        </w:rPr>
      </w:pPr>
      <w:r w:rsidRPr="00C8361E">
        <w:rPr>
          <w:rFonts w:cs="Arial"/>
          <w:b/>
          <w:color w:val="230859" w:themeColor="text2"/>
          <w:sz w:val="28"/>
          <w:szCs w:val="28"/>
        </w:rPr>
        <w:t xml:space="preserve">Date:  </w:t>
      </w:r>
      <w:r w:rsidR="00876B90" w:rsidRPr="00BA252F">
        <w:rPr>
          <w:rFonts w:cs="Arial"/>
          <w:b/>
          <w:color w:val="230859" w:themeColor="text2"/>
          <w:sz w:val="28"/>
          <w:szCs w:val="28"/>
        </w:rPr>
        <w:t>01</w:t>
      </w:r>
      <w:r w:rsidRPr="00BA252F">
        <w:rPr>
          <w:rFonts w:cs="Arial"/>
          <w:b/>
          <w:color w:val="230859" w:themeColor="text2"/>
          <w:sz w:val="28"/>
          <w:szCs w:val="28"/>
        </w:rPr>
        <w:t>/1</w:t>
      </w:r>
      <w:r w:rsidR="00BA252F" w:rsidRPr="00BA252F">
        <w:rPr>
          <w:rFonts w:cs="Arial"/>
          <w:b/>
          <w:color w:val="230859" w:themeColor="text2"/>
          <w:sz w:val="28"/>
          <w:szCs w:val="28"/>
        </w:rPr>
        <w:t>2</w:t>
      </w:r>
      <w:r w:rsidRPr="00BA252F">
        <w:rPr>
          <w:rFonts w:cs="Arial"/>
          <w:b/>
          <w:color w:val="230859" w:themeColor="text2"/>
          <w:sz w:val="28"/>
          <w:szCs w:val="28"/>
        </w:rPr>
        <w:t>/2023</w:t>
      </w:r>
    </w:p>
    <w:p w14:paraId="093ADB63" w14:textId="164FD3AD" w:rsidR="00990CE1" w:rsidRPr="00F16B6B" w:rsidRDefault="001B2E1D" w:rsidP="00990CE1">
      <w:pPr>
        <w:rPr>
          <w:color w:val="230859" w:themeColor="text2"/>
        </w:rPr>
      </w:pPr>
      <w:r w:rsidRPr="00C8361E">
        <w:rPr>
          <w:noProof/>
          <w:color w:val="230859" w:themeColor="text2"/>
        </w:rPr>
        <mc:AlternateContent>
          <mc:Choice Requires="wps">
            <w:drawing>
              <wp:anchor distT="0" distB="0" distL="114300" distR="114300" simplePos="0" relativeHeight="251661311" behindDoc="0" locked="0" layoutInCell="1" allowOverlap="0" wp14:anchorId="3F8AC054" wp14:editId="49013C1E">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7D9E9B"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bookmarkStart w:id="0" w:name="_Hlk148370860"/>
    </w:p>
    <w:bookmarkEnd w:id="0"/>
    <w:p w14:paraId="31FF27E1" w14:textId="77777777" w:rsidR="00990CE1" w:rsidRPr="00F16B6B" w:rsidRDefault="00990CE1" w:rsidP="00990CE1">
      <w:pPr>
        <w:rPr>
          <w:rFonts w:cs="Arial"/>
          <w:b/>
          <w:sz w:val="22"/>
          <w:szCs w:val="22"/>
        </w:rPr>
      </w:pPr>
      <w:r w:rsidRPr="00F16B6B">
        <w:rPr>
          <w:rFonts w:cs="Arial"/>
          <w:b/>
          <w:sz w:val="22"/>
          <w:szCs w:val="22"/>
        </w:rPr>
        <w:t>1</w:t>
      </w:r>
      <w:r w:rsidRPr="00F16B6B">
        <w:rPr>
          <w:rFonts w:cs="Arial"/>
          <w:b/>
          <w:sz w:val="22"/>
          <w:szCs w:val="22"/>
        </w:rPr>
        <w:tab/>
        <w:t>Overview of the British Council</w:t>
      </w:r>
    </w:p>
    <w:p w14:paraId="1AF61E4D" w14:textId="77777777" w:rsidR="001A020D" w:rsidRPr="001A020D" w:rsidRDefault="00990CE1" w:rsidP="001A020D">
      <w:pPr>
        <w:rPr>
          <w:rFonts w:cs="Arial"/>
          <w:sz w:val="22"/>
          <w:szCs w:val="22"/>
        </w:rPr>
      </w:pPr>
      <w:r w:rsidRPr="00F16B6B">
        <w:rPr>
          <w:rFonts w:cs="Arial"/>
          <w:sz w:val="22"/>
          <w:szCs w:val="22"/>
        </w:rPr>
        <w:t xml:space="preserve">1.1 </w:t>
      </w:r>
      <w:r w:rsidRPr="00F16B6B">
        <w:rPr>
          <w:rFonts w:cs="Arial"/>
          <w:sz w:val="22"/>
          <w:szCs w:val="22"/>
        </w:rPr>
        <w:tab/>
      </w:r>
      <w:r w:rsidR="001A020D" w:rsidRPr="001A020D">
        <w:rPr>
          <w:rFonts w:cs="Arial"/>
          <w:sz w:val="22"/>
          <w:szCs w:val="22"/>
        </w:rPr>
        <w:t>The British Council champions peace and prosperity by fostering connections, understanding, and trust between the UK and countries worldwide. With a distinctive blend of the UK’s expertise in arts, culture, education, and the English language, coupled with a global presence in over 100 countries, the British Council engages with young people, influencers, and introduces creative solutions.</w:t>
      </w:r>
    </w:p>
    <w:p w14:paraId="519C5390" w14:textId="717E2D8A" w:rsidR="001A020D" w:rsidRPr="001A020D" w:rsidRDefault="001A020D" w:rsidP="001A020D">
      <w:pPr>
        <w:rPr>
          <w:rFonts w:cs="Arial"/>
          <w:sz w:val="22"/>
          <w:szCs w:val="22"/>
        </w:rPr>
      </w:pPr>
      <w:r w:rsidRPr="001A020D">
        <w:rPr>
          <w:rFonts w:cs="Arial"/>
          <w:sz w:val="22"/>
          <w:szCs w:val="22"/>
        </w:rPr>
        <w:t>Directly working with individuals, the British Council empowers them to acquire skills, confidence, and connections to transform lives and contribute to a better world in partnership with the UK. They facilitate networking, explore creative ideas, support English learning, provide high-quality education, and offer internationally recogni</w:t>
      </w:r>
      <w:r>
        <w:rPr>
          <w:rFonts w:cs="Arial"/>
          <w:sz w:val="22"/>
          <w:szCs w:val="22"/>
        </w:rPr>
        <w:t>s</w:t>
      </w:r>
      <w:r w:rsidRPr="001A020D">
        <w:rPr>
          <w:rFonts w:cs="Arial"/>
          <w:sz w:val="22"/>
          <w:szCs w:val="22"/>
        </w:rPr>
        <w:t>ed qualifications.</w:t>
      </w:r>
    </w:p>
    <w:p w14:paraId="7F20317D" w14:textId="39E67067" w:rsidR="001A020D" w:rsidRPr="001A020D" w:rsidRDefault="001A020D" w:rsidP="001A020D">
      <w:pPr>
        <w:rPr>
          <w:rFonts w:cs="Arial"/>
          <w:sz w:val="22"/>
          <w:szCs w:val="22"/>
        </w:rPr>
      </w:pPr>
      <w:r w:rsidRPr="001A020D">
        <w:rPr>
          <w:rFonts w:cs="Arial"/>
          <w:sz w:val="22"/>
          <w:szCs w:val="22"/>
        </w:rPr>
        <w:t xml:space="preserve">Through collaborations with governments and partners in education, English language, and cultural sectors, both locally and globally, the British Council aims to make a significant impact, benefiting millions of people worldwide. Operating in over 200 countries and territories, with a physical presence in more than 100 countries, </w:t>
      </w:r>
      <w:r>
        <w:rPr>
          <w:rFonts w:cs="Arial"/>
          <w:sz w:val="22"/>
          <w:szCs w:val="22"/>
        </w:rPr>
        <w:t>our</w:t>
      </w:r>
      <w:r w:rsidRPr="001A020D">
        <w:rPr>
          <w:rFonts w:cs="Arial"/>
          <w:sz w:val="22"/>
          <w:szCs w:val="22"/>
        </w:rPr>
        <w:t xml:space="preserve"> reach extended to 600 million people in 2022–23.</w:t>
      </w:r>
    </w:p>
    <w:p w14:paraId="1A226013" w14:textId="55D36644" w:rsidR="00990CE1" w:rsidRPr="00F16B6B" w:rsidRDefault="00990CE1" w:rsidP="001A020D">
      <w:pPr>
        <w:rPr>
          <w:rFonts w:cs="Arial"/>
          <w:sz w:val="22"/>
          <w:szCs w:val="22"/>
        </w:rPr>
      </w:pPr>
      <w:r w:rsidRPr="00F16B6B">
        <w:rPr>
          <w:rFonts w:cs="Arial"/>
          <w:sz w:val="22"/>
          <w:szCs w:val="22"/>
        </w:rPr>
        <w:t xml:space="preserve">Further information can be viewed at </w:t>
      </w:r>
      <w:hyperlink r:id="rId8" w:history="1">
        <w:r w:rsidRPr="00F16B6B">
          <w:rPr>
            <w:rStyle w:val="Hyperlink"/>
            <w:rFonts w:cs="Arial"/>
            <w:color w:val="auto"/>
            <w:sz w:val="22"/>
            <w:szCs w:val="22"/>
          </w:rPr>
          <w:t>www.britishcouncil.org</w:t>
        </w:r>
      </w:hyperlink>
      <w:r w:rsidRPr="00F16B6B">
        <w:rPr>
          <w:rFonts w:cs="Arial"/>
          <w:sz w:val="22"/>
          <w:szCs w:val="22"/>
        </w:rPr>
        <w:t xml:space="preserve">.  </w:t>
      </w:r>
      <w:r w:rsidR="004334EC">
        <w:rPr>
          <w:rFonts w:cs="Arial"/>
          <w:sz w:val="22"/>
          <w:szCs w:val="22"/>
        </w:rPr>
        <w:br/>
      </w:r>
    </w:p>
    <w:p w14:paraId="33CC8794" w14:textId="77777777" w:rsidR="00990CE1" w:rsidRPr="00F16B6B" w:rsidRDefault="00990CE1" w:rsidP="00990CE1">
      <w:pPr>
        <w:rPr>
          <w:rFonts w:cs="Arial"/>
          <w:b/>
          <w:sz w:val="22"/>
          <w:szCs w:val="22"/>
        </w:rPr>
      </w:pPr>
      <w:r w:rsidRPr="00F16B6B">
        <w:rPr>
          <w:rFonts w:cs="Arial"/>
          <w:b/>
          <w:sz w:val="22"/>
          <w:szCs w:val="22"/>
        </w:rPr>
        <w:t>2</w:t>
      </w:r>
      <w:r w:rsidRPr="00F16B6B">
        <w:rPr>
          <w:rFonts w:cs="Arial"/>
          <w:b/>
          <w:sz w:val="22"/>
          <w:szCs w:val="22"/>
        </w:rPr>
        <w:tab/>
        <w:t>Introduction and Background to the Project / Programme</w:t>
      </w:r>
    </w:p>
    <w:p w14:paraId="3240AFAE" w14:textId="45CCF3DB" w:rsidR="002926E5" w:rsidRDefault="00CC04EC" w:rsidP="00CC04EC">
      <w:pPr>
        <w:rPr>
          <w:rFonts w:cs="Arial"/>
          <w:sz w:val="22"/>
          <w:szCs w:val="22"/>
          <w:shd w:val="clear" w:color="auto" w:fill="FFFFFF"/>
        </w:rPr>
      </w:pPr>
      <w:r w:rsidRPr="00F16B6B">
        <w:rPr>
          <w:rFonts w:cs="Arial"/>
          <w:sz w:val="22"/>
          <w:szCs w:val="22"/>
          <w:shd w:val="clear" w:color="auto" w:fill="FFFFFF"/>
        </w:rPr>
        <w:t xml:space="preserve">Sri Lanka has 21 </w:t>
      </w:r>
      <w:r w:rsidR="00876B90">
        <w:rPr>
          <w:rFonts w:cs="Arial"/>
          <w:sz w:val="22"/>
          <w:szCs w:val="22"/>
          <w:shd w:val="clear" w:color="auto" w:fill="FFFFFF"/>
        </w:rPr>
        <w:t xml:space="preserve">government </w:t>
      </w:r>
      <w:r w:rsidRPr="00F16B6B">
        <w:rPr>
          <w:rFonts w:cs="Arial"/>
          <w:sz w:val="22"/>
          <w:szCs w:val="22"/>
          <w:shd w:val="clear" w:color="auto" w:fill="FFFFFF"/>
        </w:rPr>
        <w:t>higher education institut</w:t>
      </w:r>
      <w:r w:rsidR="00876B90">
        <w:rPr>
          <w:rFonts w:cs="Arial"/>
          <w:sz w:val="22"/>
          <w:szCs w:val="22"/>
          <w:shd w:val="clear" w:color="auto" w:fill="FFFFFF"/>
        </w:rPr>
        <w:t>ions</w:t>
      </w:r>
      <w:r w:rsidR="00A87212">
        <w:rPr>
          <w:rFonts w:cs="Arial"/>
          <w:sz w:val="22"/>
          <w:szCs w:val="22"/>
          <w:shd w:val="clear" w:color="auto" w:fill="FFFFFF"/>
        </w:rPr>
        <w:t>,</w:t>
      </w:r>
      <w:r w:rsidR="00876B90">
        <w:rPr>
          <w:rFonts w:cs="Arial"/>
          <w:sz w:val="22"/>
          <w:szCs w:val="22"/>
          <w:shd w:val="clear" w:color="auto" w:fill="FFFFFF"/>
        </w:rPr>
        <w:t xml:space="preserve"> called state universities</w:t>
      </w:r>
      <w:r w:rsidR="00A87212">
        <w:rPr>
          <w:rFonts w:cs="Arial"/>
          <w:sz w:val="22"/>
          <w:szCs w:val="22"/>
          <w:shd w:val="clear" w:color="auto" w:fill="FFFFFF"/>
        </w:rPr>
        <w:t>,</w:t>
      </w:r>
      <w:r w:rsidR="00CD3C98">
        <w:rPr>
          <w:rFonts w:cs="Arial"/>
          <w:sz w:val="22"/>
          <w:szCs w:val="22"/>
          <w:shd w:val="clear" w:color="auto" w:fill="FFFFFF"/>
        </w:rPr>
        <w:t xml:space="preserve"> with </w:t>
      </w:r>
      <w:r w:rsidR="00525762">
        <w:rPr>
          <w:rFonts w:cs="Arial"/>
          <w:sz w:val="22"/>
          <w:szCs w:val="22"/>
          <w:shd w:val="clear" w:color="auto" w:fill="FFFFFF"/>
        </w:rPr>
        <w:t xml:space="preserve">the </w:t>
      </w:r>
      <w:r w:rsidR="00876B90">
        <w:rPr>
          <w:rFonts w:cs="Arial"/>
          <w:sz w:val="22"/>
          <w:szCs w:val="22"/>
          <w:shd w:val="clear" w:color="auto" w:fill="FFFFFF"/>
        </w:rPr>
        <w:t xml:space="preserve">capacity </w:t>
      </w:r>
      <w:r w:rsidR="0001153F">
        <w:rPr>
          <w:rFonts w:cs="Arial"/>
          <w:sz w:val="22"/>
          <w:szCs w:val="22"/>
          <w:shd w:val="clear" w:color="auto" w:fill="FFFFFF"/>
        </w:rPr>
        <w:t xml:space="preserve">to enrol </w:t>
      </w:r>
      <w:r w:rsidR="0002707F">
        <w:rPr>
          <w:rFonts w:cs="Arial"/>
          <w:sz w:val="22"/>
          <w:szCs w:val="22"/>
          <w:shd w:val="clear" w:color="auto" w:fill="FFFFFF"/>
        </w:rPr>
        <w:t xml:space="preserve">around </w:t>
      </w:r>
      <w:r w:rsidRPr="00F16B6B">
        <w:rPr>
          <w:rFonts w:cs="Arial"/>
          <w:sz w:val="22"/>
          <w:szCs w:val="22"/>
        </w:rPr>
        <w:t>44,000</w:t>
      </w:r>
      <w:r w:rsidRPr="00F16B6B">
        <w:rPr>
          <w:rFonts w:cs="Arial"/>
          <w:sz w:val="22"/>
          <w:szCs w:val="22"/>
          <w:shd w:val="clear" w:color="auto" w:fill="FFFFFF"/>
        </w:rPr>
        <w:t xml:space="preserve"> students </w:t>
      </w:r>
      <w:r w:rsidR="000E4665">
        <w:rPr>
          <w:rFonts w:cs="Arial"/>
          <w:sz w:val="22"/>
          <w:szCs w:val="22"/>
          <w:shd w:val="clear" w:color="auto" w:fill="FFFFFF"/>
        </w:rPr>
        <w:t xml:space="preserve">in total </w:t>
      </w:r>
      <w:r w:rsidR="00CD3C98">
        <w:rPr>
          <w:rFonts w:cs="Arial"/>
          <w:sz w:val="22"/>
          <w:szCs w:val="22"/>
          <w:shd w:val="clear" w:color="auto" w:fill="FFFFFF"/>
        </w:rPr>
        <w:t xml:space="preserve">every year.  </w:t>
      </w:r>
      <w:r w:rsidR="009A5AEF">
        <w:rPr>
          <w:rFonts w:cs="Arial"/>
          <w:sz w:val="22"/>
          <w:szCs w:val="22"/>
          <w:shd w:val="clear" w:color="auto" w:fill="FFFFFF"/>
        </w:rPr>
        <w:t>Admission to the state universities is based on the</w:t>
      </w:r>
      <w:r w:rsidR="003900FF">
        <w:rPr>
          <w:rFonts w:cs="Arial"/>
          <w:sz w:val="22"/>
          <w:szCs w:val="22"/>
          <w:shd w:val="clear" w:color="auto" w:fill="FFFFFF"/>
        </w:rPr>
        <w:t xml:space="preserve"> local</w:t>
      </w:r>
      <w:r w:rsidR="009A5AEF">
        <w:rPr>
          <w:rFonts w:cs="Arial"/>
          <w:sz w:val="22"/>
          <w:szCs w:val="22"/>
          <w:shd w:val="clear" w:color="auto" w:fill="FFFFFF"/>
        </w:rPr>
        <w:t xml:space="preserve"> GCE</w:t>
      </w:r>
      <w:r w:rsidR="003900FF">
        <w:rPr>
          <w:rFonts w:cs="Arial"/>
          <w:sz w:val="22"/>
          <w:szCs w:val="22"/>
          <w:shd w:val="clear" w:color="auto" w:fill="FFFFFF"/>
        </w:rPr>
        <w:t xml:space="preserve"> </w:t>
      </w:r>
      <w:r w:rsidR="009A5AEF">
        <w:rPr>
          <w:rFonts w:cs="Arial"/>
          <w:sz w:val="22"/>
          <w:szCs w:val="22"/>
          <w:shd w:val="clear" w:color="auto" w:fill="FFFFFF"/>
        </w:rPr>
        <w:t>A</w:t>
      </w:r>
      <w:r w:rsidR="003900FF">
        <w:rPr>
          <w:rFonts w:cs="Arial"/>
          <w:sz w:val="22"/>
          <w:szCs w:val="22"/>
          <w:shd w:val="clear" w:color="auto" w:fill="FFFFFF"/>
        </w:rPr>
        <w:t>dvance</w:t>
      </w:r>
      <w:r w:rsidR="009A5AEF">
        <w:rPr>
          <w:rFonts w:cs="Arial"/>
          <w:sz w:val="22"/>
          <w:szCs w:val="22"/>
          <w:shd w:val="clear" w:color="auto" w:fill="FFFFFF"/>
        </w:rPr>
        <w:t xml:space="preserve"> level examinations, and even </w:t>
      </w:r>
      <w:r w:rsidR="00876B90">
        <w:rPr>
          <w:rFonts w:cs="Arial"/>
          <w:sz w:val="22"/>
          <w:szCs w:val="22"/>
          <w:shd w:val="clear" w:color="auto" w:fill="FFFFFF"/>
        </w:rPr>
        <w:t xml:space="preserve">though a high number of students </w:t>
      </w:r>
      <w:r w:rsidR="009A5AEF">
        <w:rPr>
          <w:rFonts w:cs="Arial"/>
          <w:sz w:val="22"/>
          <w:szCs w:val="22"/>
          <w:shd w:val="clear" w:color="auto" w:fill="FFFFFF"/>
        </w:rPr>
        <w:t>pass this exam</w:t>
      </w:r>
      <w:r w:rsidR="0036630F">
        <w:rPr>
          <w:rFonts w:cs="Arial"/>
          <w:sz w:val="22"/>
          <w:szCs w:val="22"/>
          <w:shd w:val="clear" w:color="auto" w:fill="FFFFFF"/>
        </w:rPr>
        <w:t xml:space="preserve">, only a </w:t>
      </w:r>
      <w:r w:rsidR="00A87212">
        <w:rPr>
          <w:rFonts w:cs="Arial"/>
          <w:sz w:val="22"/>
          <w:szCs w:val="22"/>
          <w:shd w:val="clear" w:color="auto" w:fill="FFFFFF"/>
        </w:rPr>
        <w:t xml:space="preserve">small proportion </w:t>
      </w:r>
      <w:r w:rsidR="0036630F">
        <w:rPr>
          <w:rFonts w:cs="Arial"/>
          <w:sz w:val="22"/>
          <w:szCs w:val="22"/>
          <w:shd w:val="clear" w:color="auto" w:fill="FFFFFF"/>
        </w:rPr>
        <w:t xml:space="preserve">are able to secure admission </w:t>
      </w:r>
      <w:r w:rsidR="00D16147">
        <w:rPr>
          <w:rFonts w:cs="Arial"/>
          <w:sz w:val="22"/>
          <w:szCs w:val="22"/>
          <w:shd w:val="clear" w:color="auto" w:fill="FFFFFF"/>
        </w:rPr>
        <w:t xml:space="preserve">because </w:t>
      </w:r>
      <w:r w:rsidR="0039503B">
        <w:rPr>
          <w:rFonts w:cs="Arial"/>
          <w:sz w:val="22"/>
          <w:szCs w:val="22"/>
          <w:shd w:val="clear" w:color="auto" w:fill="FFFFFF"/>
        </w:rPr>
        <w:t xml:space="preserve">of </w:t>
      </w:r>
      <w:r w:rsidR="00876B90">
        <w:rPr>
          <w:rFonts w:cs="Arial"/>
          <w:sz w:val="22"/>
          <w:szCs w:val="22"/>
          <w:shd w:val="clear" w:color="auto" w:fill="FFFFFF"/>
        </w:rPr>
        <w:t xml:space="preserve">limited </w:t>
      </w:r>
      <w:r w:rsidR="0061332A">
        <w:rPr>
          <w:rFonts w:cs="Arial"/>
          <w:sz w:val="22"/>
          <w:szCs w:val="22"/>
          <w:shd w:val="clear" w:color="auto" w:fill="FFFFFF"/>
        </w:rPr>
        <w:t>available</w:t>
      </w:r>
      <w:r w:rsidR="00CF699A">
        <w:rPr>
          <w:rFonts w:cs="Arial"/>
          <w:sz w:val="22"/>
          <w:szCs w:val="22"/>
          <w:shd w:val="clear" w:color="auto" w:fill="FFFFFF"/>
        </w:rPr>
        <w:t xml:space="preserve"> seats</w:t>
      </w:r>
      <w:r w:rsidR="0061332A">
        <w:rPr>
          <w:rFonts w:cs="Arial"/>
          <w:sz w:val="22"/>
          <w:szCs w:val="22"/>
          <w:shd w:val="clear" w:color="auto" w:fill="FFFFFF"/>
        </w:rPr>
        <w:t xml:space="preserve">. </w:t>
      </w:r>
      <w:r w:rsidR="009A5AEF">
        <w:rPr>
          <w:rFonts w:cs="Arial"/>
          <w:sz w:val="22"/>
          <w:szCs w:val="22"/>
          <w:shd w:val="clear" w:color="auto" w:fill="FFFFFF"/>
        </w:rPr>
        <w:t xml:space="preserve">It is usually </w:t>
      </w:r>
      <w:r w:rsidR="00876B90">
        <w:rPr>
          <w:rFonts w:cs="Arial"/>
          <w:sz w:val="22"/>
          <w:szCs w:val="22"/>
          <w:shd w:val="clear" w:color="auto" w:fill="FFFFFF"/>
        </w:rPr>
        <w:t xml:space="preserve">the top 10 per cent </w:t>
      </w:r>
      <w:r w:rsidR="009A5AEF">
        <w:rPr>
          <w:rFonts w:cs="Arial"/>
          <w:sz w:val="22"/>
          <w:szCs w:val="22"/>
          <w:shd w:val="clear" w:color="auto" w:fill="FFFFFF"/>
        </w:rPr>
        <w:t xml:space="preserve">students </w:t>
      </w:r>
      <w:r w:rsidR="00F5057F">
        <w:rPr>
          <w:rFonts w:cs="Arial"/>
          <w:sz w:val="22"/>
          <w:szCs w:val="22"/>
          <w:shd w:val="clear" w:color="auto" w:fill="FFFFFF"/>
        </w:rPr>
        <w:t>based on</w:t>
      </w:r>
      <w:r w:rsidR="00A616D5">
        <w:rPr>
          <w:rFonts w:cs="Arial"/>
          <w:sz w:val="22"/>
          <w:szCs w:val="22"/>
          <w:shd w:val="clear" w:color="auto" w:fill="FFFFFF"/>
        </w:rPr>
        <w:t xml:space="preserve"> the</w:t>
      </w:r>
      <w:r w:rsidR="00F5057F">
        <w:rPr>
          <w:rFonts w:cs="Arial"/>
          <w:sz w:val="22"/>
          <w:szCs w:val="22"/>
          <w:shd w:val="clear" w:color="auto" w:fill="FFFFFF"/>
        </w:rPr>
        <w:t xml:space="preserve"> merit </w:t>
      </w:r>
      <w:r w:rsidR="00A616D5">
        <w:rPr>
          <w:rFonts w:cs="Arial"/>
          <w:sz w:val="22"/>
          <w:szCs w:val="22"/>
          <w:shd w:val="clear" w:color="auto" w:fill="FFFFFF"/>
        </w:rPr>
        <w:t xml:space="preserve">score </w:t>
      </w:r>
      <w:r w:rsidR="00876B90">
        <w:rPr>
          <w:rFonts w:cs="Arial"/>
          <w:sz w:val="22"/>
          <w:szCs w:val="22"/>
          <w:shd w:val="clear" w:color="auto" w:fill="FFFFFF"/>
        </w:rPr>
        <w:t>in each subject area</w:t>
      </w:r>
      <w:r w:rsidR="009A5AEF">
        <w:rPr>
          <w:rFonts w:cs="Arial"/>
          <w:sz w:val="22"/>
          <w:szCs w:val="22"/>
          <w:shd w:val="clear" w:color="auto" w:fill="FFFFFF"/>
        </w:rPr>
        <w:t xml:space="preserve"> </w:t>
      </w:r>
      <w:r w:rsidR="00A616D5">
        <w:rPr>
          <w:rFonts w:cs="Arial"/>
          <w:sz w:val="22"/>
          <w:szCs w:val="22"/>
          <w:shd w:val="clear" w:color="auto" w:fill="FFFFFF"/>
        </w:rPr>
        <w:t xml:space="preserve">that </w:t>
      </w:r>
      <w:r w:rsidR="009A5AEF">
        <w:rPr>
          <w:rFonts w:cs="Arial"/>
          <w:sz w:val="22"/>
          <w:szCs w:val="22"/>
          <w:shd w:val="clear" w:color="auto" w:fill="FFFFFF"/>
        </w:rPr>
        <w:t>find a state university placement</w:t>
      </w:r>
      <w:r w:rsidR="00876B90">
        <w:rPr>
          <w:rFonts w:cs="Arial"/>
          <w:sz w:val="22"/>
          <w:szCs w:val="22"/>
          <w:shd w:val="clear" w:color="auto" w:fill="FFFFFF"/>
        </w:rPr>
        <w:t xml:space="preserve">. </w:t>
      </w:r>
      <w:r w:rsidR="009A5AEF">
        <w:rPr>
          <w:rFonts w:cs="Arial"/>
          <w:sz w:val="22"/>
          <w:szCs w:val="22"/>
          <w:shd w:val="clear" w:color="auto" w:fill="FFFFFF"/>
        </w:rPr>
        <w:t xml:space="preserve">In </w:t>
      </w:r>
      <w:r w:rsidR="00D83F71">
        <w:rPr>
          <w:rFonts w:cs="Arial"/>
          <w:sz w:val="22"/>
          <w:szCs w:val="22"/>
          <w:shd w:val="clear" w:color="auto" w:fill="FFFFFF"/>
        </w:rPr>
        <w:t>2022</w:t>
      </w:r>
      <w:r w:rsidR="009A5AEF">
        <w:rPr>
          <w:rFonts w:cs="Arial"/>
          <w:sz w:val="22"/>
          <w:szCs w:val="22"/>
          <w:shd w:val="clear" w:color="auto" w:fill="FFFFFF"/>
        </w:rPr>
        <w:t xml:space="preserve">, out of the </w:t>
      </w:r>
      <w:r w:rsidR="00D83F71">
        <w:rPr>
          <w:rFonts w:cs="Arial"/>
          <w:sz w:val="22"/>
          <w:szCs w:val="22"/>
          <w:shd w:val="clear" w:color="auto" w:fill="FFFFFF"/>
        </w:rPr>
        <w:t xml:space="preserve">166,938 </w:t>
      </w:r>
      <w:r w:rsidR="009A5AEF">
        <w:rPr>
          <w:rFonts w:cs="Arial"/>
          <w:sz w:val="22"/>
          <w:szCs w:val="22"/>
          <w:shd w:val="clear" w:color="auto" w:fill="FFFFFF"/>
        </w:rPr>
        <w:t xml:space="preserve">qualifying </w:t>
      </w:r>
      <w:r w:rsidR="00D83F71">
        <w:rPr>
          <w:rFonts w:cs="Arial"/>
          <w:sz w:val="22"/>
          <w:szCs w:val="22"/>
          <w:shd w:val="clear" w:color="auto" w:fill="FFFFFF"/>
        </w:rPr>
        <w:t>students</w:t>
      </w:r>
      <w:r w:rsidR="009A5AEF">
        <w:rPr>
          <w:rFonts w:cs="Arial"/>
          <w:sz w:val="22"/>
          <w:szCs w:val="22"/>
          <w:shd w:val="clear" w:color="auto" w:fill="FFFFFF"/>
        </w:rPr>
        <w:t>, only 2</w:t>
      </w:r>
      <w:r w:rsidR="0024350D">
        <w:rPr>
          <w:rFonts w:cs="Arial"/>
          <w:sz w:val="22"/>
          <w:szCs w:val="22"/>
          <w:shd w:val="clear" w:color="auto" w:fill="FFFFFF"/>
        </w:rPr>
        <w:t>3</w:t>
      </w:r>
      <w:r w:rsidR="009A5AEF">
        <w:rPr>
          <w:rFonts w:cs="Arial"/>
          <w:sz w:val="22"/>
          <w:szCs w:val="22"/>
          <w:shd w:val="clear" w:color="auto" w:fill="FFFFFF"/>
        </w:rPr>
        <w:t xml:space="preserve"> per cent of the students got un</w:t>
      </w:r>
      <w:r w:rsidR="00D83F71">
        <w:rPr>
          <w:rFonts w:cs="Arial"/>
          <w:sz w:val="22"/>
          <w:szCs w:val="22"/>
          <w:shd w:val="clear" w:color="auto" w:fill="FFFFFF"/>
        </w:rPr>
        <w:t>iversity admission</w:t>
      </w:r>
      <w:r w:rsidR="00D83F71">
        <w:rPr>
          <w:rStyle w:val="FootnoteReference"/>
          <w:rFonts w:cs="Arial"/>
          <w:sz w:val="22"/>
          <w:szCs w:val="22"/>
          <w:shd w:val="clear" w:color="auto" w:fill="FFFFFF"/>
        </w:rPr>
        <w:footnoteReference w:id="1"/>
      </w:r>
      <w:r w:rsidR="008F7621">
        <w:rPr>
          <w:rFonts w:cs="Arial"/>
          <w:sz w:val="22"/>
          <w:szCs w:val="22"/>
          <w:shd w:val="clear" w:color="auto" w:fill="FFFFFF"/>
        </w:rPr>
        <w:t xml:space="preserve"> </w:t>
      </w:r>
      <w:r w:rsidR="00581B63">
        <w:rPr>
          <w:rFonts w:cs="Arial"/>
          <w:sz w:val="22"/>
          <w:szCs w:val="22"/>
          <w:shd w:val="clear" w:color="auto" w:fill="FFFFFF"/>
        </w:rPr>
        <w:t xml:space="preserve">in state universities. </w:t>
      </w:r>
      <w:r w:rsidR="000E4665">
        <w:rPr>
          <w:rFonts w:cs="Arial"/>
          <w:sz w:val="22"/>
          <w:szCs w:val="22"/>
          <w:shd w:val="clear" w:color="auto" w:fill="FFFFFF"/>
        </w:rPr>
        <w:t>Thus, t</w:t>
      </w:r>
      <w:r w:rsidR="00AB30D9">
        <w:rPr>
          <w:rFonts w:cs="Arial"/>
          <w:sz w:val="22"/>
          <w:szCs w:val="22"/>
          <w:shd w:val="clear" w:color="auto" w:fill="FFFFFF"/>
        </w:rPr>
        <w:t xml:space="preserve">he competition is tough for </w:t>
      </w:r>
      <w:r w:rsidR="000E4665">
        <w:rPr>
          <w:rFonts w:cs="Arial"/>
          <w:sz w:val="22"/>
          <w:szCs w:val="22"/>
          <w:shd w:val="clear" w:color="auto" w:fill="FFFFFF"/>
        </w:rPr>
        <w:t xml:space="preserve">relatively </w:t>
      </w:r>
      <w:r w:rsidR="00BC492F">
        <w:rPr>
          <w:rFonts w:cs="Arial"/>
          <w:sz w:val="22"/>
          <w:szCs w:val="22"/>
          <w:shd w:val="clear" w:color="auto" w:fill="FFFFFF"/>
        </w:rPr>
        <w:t xml:space="preserve">few university places.  </w:t>
      </w:r>
    </w:p>
    <w:p w14:paraId="154D2C98" w14:textId="634D9AC8" w:rsidR="000E4665" w:rsidRDefault="008F7621" w:rsidP="00CC04EC">
      <w:pPr>
        <w:rPr>
          <w:rFonts w:cs="Arial"/>
          <w:sz w:val="22"/>
          <w:szCs w:val="22"/>
          <w:shd w:val="clear" w:color="auto" w:fill="FFFFFF"/>
        </w:rPr>
      </w:pPr>
      <w:r>
        <w:rPr>
          <w:rFonts w:cs="Arial"/>
          <w:sz w:val="22"/>
          <w:szCs w:val="22"/>
          <w:shd w:val="clear" w:color="auto" w:fill="FFFFFF"/>
        </w:rPr>
        <w:t>In terms of private sector provision, t</w:t>
      </w:r>
      <w:r w:rsidR="009A5AEF">
        <w:rPr>
          <w:rFonts w:cs="Arial"/>
          <w:sz w:val="22"/>
          <w:szCs w:val="22"/>
          <w:shd w:val="clear" w:color="auto" w:fill="FFFFFF"/>
        </w:rPr>
        <w:t xml:space="preserve">here are </w:t>
      </w:r>
      <w:r w:rsidR="00CD3C98">
        <w:rPr>
          <w:rFonts w:cs="Arial"/>
          <w:sz w:val="22"/>
          <w:szCs w:val="22"/>
          <w:shd w:val="clear" w:color="auto" w:fill="FFFFFF"/>
        </w:rPr>
        <w:t xml:space="preserve">24 approved non-state higher education institutes </w:t>
      </w:r>
      <w:r w:rsidR="009A5AEF">
        <w:rPr>
          <w:rFonts w:cs="Arial"/>
          <w:sz w:val="22"/>
          <w:szCs w:val="22"/>
          <w:shd w:val="clear" w:color="auto" w:fill="FFFFFF"/>
        </w:rPr>
        <w:t xml:space="preserve">with an intake of </w:t>
      </w:r>
      <w:r w:rsidR="001E6BF8">
        <w:rPr>
          <w:rFonts w:cs="Arial"/>
          <w:sz w:val="22"/>
          <w:szCs w:val="22"/>
          <w:shd w:val="clear" w:color="auto" w:fill="FFFFFF"/>
        </w:rPr>
        <w:t>5</w:t>
      </w:r>
      <w:r w:rsidR="00CD3C98">
        <w:rPr>
          <w:rFonts w:cs="Arial"/>
          <w:sz w:val="22"/>
          <w:szCs w:val="22"/>
          <w:shd w:val="clear" w:color="auto" w:fill="FFFFFF"/>
        </w:rPr>
        <w:t>0,000</w:t>
      </w:r>
      <w:r w:rsidR="001E6BF8">
        <w:rPr>
          <w:rFonts w:cs="Arial"/>
          <w:sz w:val="22"/>
          <w:szCs w:val="22"/>
          <w:shd w:val="clear" w:color="auto" w:fill="FFFFFF"/>
        </w:rPr>
        <w:t xml:space="preserve"> to 60,000</w:t>
      </w:r>
      <w:r w:rsidR="00CD3C98">
        <w:rPr>
          <w:rFonts w:cs="Arial"/>
          <w:sz w:val="22"/>
          <w:szCs w:val="22"/>
          <w:shd w:val="clear" w:color="auto" w:fill="FFFFFF"/>
        </w:rPr>
        <w:t xml:space="preserve"> </w:t>
      </w:r>
      <w:r w:rsidR="00F03256">
        <w:rPr>
          <w:rFonts w:cs="Arial"/>
          <w:sz w:val="22"/>
          <w:szCs w:val="22"/>
          <w:shd w:val="clear" w:color="auto" w:fill="FFFFFF"/>
        </w:rPr>
        <w:t>G</w:t>
      </w:r>
      <w:r w:rsidR="00841226">
        <w:rPr>
          <w:rFonts w:cs="Arial"/>
          <w:sz w:val="22"/>
          <w:szCs w:val="22"/>
          <w:shd w:val="clear" w:color="auto" w:fill="FFFFFF"/>
        </w:rPr>
        <w:t>CEA</w:t>
      </w:r>
      <w:r w:rsidR="003900FF">
        <w:rPr>
          <w:rFonts w:cs="Arial"/>
          <w:sz w:val="22"/>
          <w:szCs w:val="22"/>
          <w:shd w:val="clear" w:color="auto" w:fill="FFFFFF"/>
        </w:rPr>
        <w:t>L</w:t>
      </w:r>
      <w:r w:rsidR="00841226">
        <w:rPr>
          <w:rFonts w:cs="Arial"/>
          <w:sz w:val="22"/>
          <w:szCs w:val="22"/>
          <w:shd w:val="clear" w:color="auto" w:fill="FFFFFF"/>
        </w:rPr>
        <w:t xml:space="preserve"> qualifying </w:t>
      </w:r>
      <w:r w:rsidR="00CD3C98">
        <w:rPr>
          <w:rFonts w:cs="Arial"/>
          <w:sz w:val="22"/>
          <w:szCs w:val="22"/>
          <w:shd w:val="clear" w:color="auto" w:fill="FFFFFF"/>
        </w:rPr>
        <w:t>stude</w:t>
      </w:r>
      <w:r w:rsidR="009A5AEF">
        <w:rPr>
          <w:rFonts w:cs="Arial"/>
          <w:sz w:val="22"/>
          <w:szCs w:val="22"/>
          <w:shd w:val="clear" w:color="auto" w:fill="FFFFFF"/>
        </w:rPr>
        <w:t xml:space="preserve">nts </w:t>
      </w:r>
      <w:r w:rsidR="000E4665">
        <w:rPr>
          <w:rFonts w:cs="Arial"/>
          <w:sz w:val="22"/>
          <w:szCs w:val="22"/>
          <w:shd w:val="clear" w:color="auto" w:fill="FFFFFF"/>
        </w:rPr>
        <w:t>per year</w:t>
      </w:r>
      <w:r w:rsidR="00841226">
        <w:rPr>
          <w:rFonts w:cs="Arial"/>
          <w:sz w:val="22"/>
          <w:szCs w:val="22"/>
          <w:shd w:val="clear" w:color="auto" w:fill="FFFFFF"/>
        </w:rPr>
        <w:t xml:space="preserve">.  </w:t>
      </w:r>
    </w:p>
    <w:p w14:paraId="05B1247D" w14:textId="77E0DC00" w:rsidR="00CD3C98" w:rsidRPr="00F16B6B" w:rsidRDefault="008B7DA1" w:rsidP="00CC04EC">
      <w:pPr>
        <w:rPr>
          <w:rFonts w:cs="Arial"/>
          <w:sz w:val="22"/>
          <w:szCs w:val="22"/>
          <w:shd w:val="clear" w:color="auto" w:fill="FFFFFF"/>
        </w:rPr>
      </w:pPr>
      <w:r>
        <w:rPr>
          <w:rFonts w:cs="Arial"/>
          <w:sz w:val="22"/>
          <w:szCs w:val="22"/>
          <w:shd w:val="clear" w:color="auto" w:fill="FFFFFF"/>
        </w:rPr>
        <w:t xml:space="preserve">The </w:t>
      </w:r>
      <w:r w:rsidR="00275FF8">
        <w:rPr>
          <w:rFonts w:cs="Arial"/>
          <w:sz w:val="22"/>
          <w:szCs w:val="22"/>
          <w:shd w:val="clear" w:color="auto" w:fill="FFFFFF"/>
        </w:rPr>
        <w:t>gross en</w:t>
      </w:r>
      <w:r w:rsidR="009922F7">
        <w:rPr>
          <w:rFonts w:cs="Arial"/>
          <w:sz w:val="22"/>
          <w:szCs w:val="22"/>
          <w:shd w:val="clear" w:color="auto" w:fill="FFFFFF"/>
        </w:rPr>
        <w:t xml:space="preserve">rolment rate </w:t>
      </w:r>
      <w:r>
        <w:rPr>
          <w:rFonts w:cs="Arial"/>
          <w:sz w:val="22"/>
          <w:szCs w:val="22"/>
          <w:shd w:val="clear" w:color="auto" w:fill="FFFFFF"/>
        </w:rPr>
        <w:t>at tert</w:t>
      </w:r>
      <w:r w:rsidR="009922F7">
        <w:rPr>
          <w:rFonts w:cs="Arial"/>
          <w:sz w:val="22"/>
          <w:szCs w:val="22"/>
          <w:shd w:val="clear" w:color="auto" w:fill="FFFFFF"/>
        </w:rPr>
        <w:t>i</w:t>
      </w:r>
      <w:r>
        <w:rPr>
          <w:rFonts w:cs="Arial"/>
          <w:sz w:val="22"/>
          <w:szCs w:val="22"/>
          <w:shd w:val="clear" w:color="auto" w:fill="FFFFFF"/>
        </w:rPr>
        <w:t xml:space="preserve">ary level </w:t>
      </w:r>
      <w:r w:rsidR="009922F7">
        <w:rPr>
          <w:rFonts w:cs="Arial"/>
          <w:sz w:val="22"/>
          <w:szCs w:val="22"/>
          <w:shd w:val="clear" w:color="auto" w:fill="FFFFFF"/>
        </w:rPr>
        <w:t xml:space="preserve">is </w:t>
      </w:r>
      <w:r w:rsidR="00B46C5C">
        <w:rPr>
          <w:rFonts w:cs="Arial"/>
          <w:sz w:val="22"/>
          <w:szCs w:val="22"/>
          <w:shd w:val="clear" w:color="auto" w:fill="FFFFFF"/>
        </w:rPr>
        <w:t xml:space="preserve">21 </w:t>
      </w:r>
      <w:r>
        <w:rPr>
          <w:rFonts w:cs="Arial"/>
          <w:sz w:val="22"/>
          <w:szCs w:val="22"/>
          <w:shd w:val="clear" w:color="auto" w:fill="FFFFFF"/>
        </w:rPr>
        <w:t xml:space="preserve">per cent according </w:t>
      </w:r>
      <w:r w:rsidR="009922F7">
        <w:rPr>
          <w:rFonts w:cs="Arial"/>
          <w:sz w:val="22"/>
          <w:szCs w:val="22"/>
          <w:shd w:val="clear" w:color="auto" w:fill="FFFFFF"/>
        </w:rPr>
        <w:t xml:space="preserve">to </w:t>
      </w:r>
      <w:r w:rsidR="00EF164A">
        <w:rPr>
          <w:rFonts w:cs="Arial"/>
          <w:sz w:val="22"/>
          <w:szCs w:val="22"/>
          <w:shd w:val="clear" w:color="auto" w:fill="FFFFFF"/>
        </w:rPr>
        <w:t xml:space="preserve">the </w:t>
      </w:r>
      <w:r>
        <w:rPr>
          <w:rFonts w:cs="Arial"/>
          <w:sz w:val="22"/>
          <w:szCs w:val="22"/>
          <w:shd w:val="clear" w:color="auto" w:fill="FFFFFF"/>
        </w:rPr>
        <w:t>World Bank</w:t>
      </w:r>
      <w:r w:rsidR="00EF164A">
        <w:rPr>
          <w:rFonts w:cs="Arial"/>
          <w:sz w:val="22"/>
          <w:szCs w:val="22"/>
          <w:shd w:val="clear" w:color="auto" w:fill="FFFFFF"/>
        </w:rPr>
        <w:t xml:space="preserve"> data</w:t>
      </w:r>
      <w:r w:rsidR="00473DE8">
        <w:rPr>
          <w:rStyle w:val="FootnoteReference"/>
          <w:rFonts w:cs="Arial"/>
          <w:sz w:val="22"/>
          <w:szCs w:val="22"/>
          <w:shd w:val="clear" w:color="auto" w:fill="FFFFFF"/>
        </w:rPr>
        <w:footnoteReference w:id="2"/>
      </w:r>
      <w:r w:rsidR="00DF2828">
        <w:rPr>
          <w:rFonts w:cs="Arial"/>
          <w:sz w:val="22"/>
          <w:szCs w:val="22"/>
          <w:shd w:val="clear" w:color="auto" w:fill="FFFFFF"/>
        </w:rPr>
        <w:t xml:space="preserve"> </w:t>
      </w:r>
      <w:r w:rsidR="000E4665">
        <w:rPr>
          <w:rFonts w:cs="Arial"/>
          <w:sz w:val="22"/>
          <w:szCs w:val="22"/>
          <w:shd w:val="clear" w:color="auto" w:fill="FFFFFF"/>
        </w:rPr>
        <w:t>as compared with a</w:t>
      </w:r>
      <w:r w:rsidR="00B648C5">
        <w:rPr>
          <w:rFonts w:cs="Arial"/>
          <w:sz w:val="22"/>
          <w:szCs w:val="22"/>
          <w:shd w:val="clear" w:color="auto" w:fill="FFFFFF"/>
        </w:rPr>
        <w:t xml:space="preserve"> </w:t>
      </w:r>
      <w:r w:rsidR="000E4665">
        <w:rPr>
          <w:rFonts w:cs="Arial"/>
          <w:sz w:val="22"/>
          <w:szCs w:val="22"/>
          <w:shd w:val="clear" w:color="auto" w:fill="FFFFFF"/>
        </w:rPr>
        <w:t xml:space="preserve">secondary level </w:t>
      </w:r>
      <w:r w:rsidR="00DF2828">
        <w:rPr>
          <w:rFonts w:cs="Arial"/>
          <w:sz w:val="22"/>
          <w:szCs w:val="22"/>
          <w:shd w:val="clear" w:color="auto" w:fill="FFFFFF"/>
        </w:rPr>
        <w:t>enrolment rate</w:t>
      </w:r>
      <w:r w:rsidR="00EA451B">
        <w:rPr>
          <w:rFonts w:cs="Arial"/>
          <w:sz w:val="22"/>
          <w:szCs w:val="22"/>
          <w:shd w:val="clear" w:color="auto" w:fill="FFFFFF"/>
        </w:rPr>
        <w:t xml:space="preserve"> </w:t>
      </w:r>
      <w:r w:rsidR="007A37F0">
        <w:rPr>
          <w:rFonts w:cs="Arial"/>
          <w:sz w:val="22"/>
          <w:szCs w:val="22"/>
          <w:shd w:val="clear" w:color="auto" w:fill="FFFFFF"/>
        </w:rPr>
        <w:t xml:space="preserve">of </w:t>
      </w:r>
      <w:r w:rsidR="00B46C5C">
        <w:rPr>
          <w:rFonts w:cs="Arial"/>
          <w:sz w:val="22"/>
          <w:szCs w:val="22"/>
          <w:shd w:val="clear" w:color="auto" w:fill="FFFFFF"/>
        </w:rPr>
        <w:t>99 per cent.</w:t>
      </w:r>
      <w:r w:rsidR="009A5AEF">
        <w:rPr>
          <w:rFonts w:cs="Arial"/>
          <w:sz w:val="22"/>
          <w:szCs w:val="22"/>
          <w:shd w:val="clear" w:color="auto" w:fill="FFFFFF"/>
        </w:rPr>
        <w:t xml:space="preserve"> </w:t>
      </w:r>
    </w:p>
    <w:p w14:paraId="326F743D" w14:textId="6CEA418A" w:rsidR="00A87212" w:rsidRDefault="000B0805" w:rsidP="00990CE1">
      <w:pPr>
        <w:rPr>
          <w:rFonts w:cs="Arial"/>
          <w:sz w:val="22"/>
          <w:szCs w:val="22"/>
          <w:shd w:val="clear" w:color="auto" w:fill="FFFFFF"/>
        </w:rPr>
      </w:pPr>
      <w:r>
        <w:rPr>
          <w:rFonts w:cs="Arial"/>
          <w:sz w:val="22"/>
          <w:szCs w:val="22"/>
          <w:shd w:val="clear" w:color="auto" w:fill="FFFFFF"/>
        </w:rPr>
        <w:lastRenderedPageBreak/>
        <w:t xml:space="preserve">Another </w:t>
      </w:r>
      <w:r w:rsidR="00565E8B">
        <w:rPr>
          <w:rFonts w:cs="Arial"/>
          <w:sz w:val="22"/>
          <w:szCs w:val="22"/>
          <w:shd w:val="clear" w:color="auto" w:fill="FFFFFF"/>
        </w:rPr>
        <w:t xml:space="preserve">popular mode </w:t>
      </w:r>
      <w:r w:rsidR="0007321E">
        <w:rPr>
          <w:rFonts w:cs="Arial"/>
          <w:sz w:val="22"/>
          <w:szCs w:val="22"/>
          <w:shd w:val="clear" w:color="auto" w:fill="FFFFFF"/>
        </w:rPr>
        <w:t>of higher education provision in Sri Lanka is transnational education</w:t>
      </w:r>
      <w:r w:rsidR="000926CA">
        <w:rPr>
          <w:rFonts w:cs="Arial"/>
          <w:sz w:val="22"/>
          <w:szCs w:val="22"/>
          <w:shd w:val="clear" w:color="auto" w:fill="FFFFFF"/>
        </w:rPr>
        <w:t xml:space="preserve"> (TNE)</w:t>
      </w:r>
      <w:r w:rsidR="00A87212">
        <w:rPr>
          <w:rFonts w:cs="Arial"/>
          <w:sz w:val="22"/>
          <w:szCs w:val="22"/>
          <w:shd w:val="clear" w:color="auto" w:fill="FFFFFF"/>
        </w:rPr>
        <w:t>, where students study in Sri Lanka for qualifications awarded by an overseas institution</w:t>
      </w:r>
      <w:r w:rsidR="00565E8B">
        <w:rPr>
          <w:rFonts w:cs="Arial"/>
          <w:sz w:val="22"/>
          <w:szCs w:val="22"/>
          <w:shd w:val="clear" w:color="auto" w:fill="FFFFFF"/>
        </w:rPr>
        <w:t xml:space="preserve">.  </w:t>
      </w:r>
      <w:r w:rsidR="00F1480F" w:rsidRPr="00F16B6B">
        <w:rPr>
          <w:rFonts w:cs="Arial"/>
          <w:sz w:val="22"/>
          <w:szCs w:val="22"/>
          <w:shd w:val="clear" w:color="auto" w:fill="FFFFFF"/>
        </w:rPr>
        <w:t xml:space="preserve">Sri Lanka is the third largest </w:t>
      </w:r>
      <w:r w:rsidR="00A87212">
        <w:rPr>
          <w:rFonts w:cs="Arial"/>
          <w:sz w:val="22"/>
          <w:szCs w:val="22"/>
          <w:shd w:val="clear" w:color="auto" w:fill="FFFFFF"/>
        </w:rPr>
        <w:t xml:space="preserve">host of UK </w:t>
      </w:r>
      <w:r w:rsidR="00F1480F">
        <w:rPr>
          <w:rFonts w:cs="Arial"/>
          <w:sz w:val="22"/>
          <w:szCs w:val="22"/>
          <w:shd w:val="clear" w:color="auto" w:fill="FFFFFF"/>
        </w:rPr>
        <w:t>TNE</w:t>
      </w:r>
      <w:r w:rsidR="00484505">
        <w:rPr>
          <w:rFonts w:cs="Arial"/>
          <w:sz w:val="22"/>
          <w:szCs w:val="22"/>
          <w:shd w:val="clear" w:color="auto" w:fill="FFFFFF"/>
        </w:rPr>
        <w:t xml:space="preserve"> </w:t>
      </w:r>
      <w:r w:rsidR="00A87212">
        <w:rPr>
          <w:rFonts w:cs="Arial"/>
          <w:sz w:val="22"/>
          <w:szCs w:val="22"/>
          <w:shd w:val="clear" w:color="auto" w:fill="FFFFFF"/>
        </w:rPr>
        <w:t xml:space="preserve">students </w:t>
      </w:r>
      <w:r w:rsidR="00484505">
        <w:rPr>
          <w:rFonts w:cs="Arial"/>
          <w:sz w:val="22"/>
          <w:szCs w:val="22"/>
          <w:shd w:val="clear" w:color="auto" w:fill="FFFFFF"/>
        </w:rPr>
        <w:t xml:space="preserve">and </w:t>
      </w:r>
      <w:r w:rsidR="002A5B35">
        <w:rPr>
          <w:rFonts w:cs="Arial"/>
          <w:sz w:val="22"/>
          <w:szCs w:val="22"/>
          <w:shd w:val="clear" w:color="auto" w:fill="FFFFFF"/>
        </w:rPr>
        <w:t xml:space="preserve">ranks first in the </w:t>
      </w:r>
      <w:r w:rsidR="00484505" w:rsidRPr="00F16B6B">
        <w:rPr>
          <w:rFonts w:cs="Arial"/>
          <w:sz w:val="22"/>
          <w:szCs w:val="22"/>
          <w:shd w:val="clear" w:color="auto" w:fill="FFFFFF"/>
        </w:rPr>
        <w:t xml:space="preserve">South Asia region despite being a </w:t>
      </w:r>
      <w:r w:rsidR="00A87212">
        <w:rPr>
          <w:rFonts w:cs="Arial"/>
          <w:sz w:val="22"/>
          <w:szCs w:val="22"/>
          <w:shd w:val="clear" w:color="auto" w:fill="FFFFFF"/>
        </w:rPr>
        <w:t xml:space="preserve">relatively </w:t>
      </w:r>
      <w:r w:rsidR="00484505" w:rsidRPr="00F16B6B">
        <w:rPr>
          <w:rFonts w:cs="Arial"/>
          <w:sz w:val="22"/>
          <w:szCs w:val="22"/>
          <w:shd w:val="clear" w:color="auto" w:fill="FFFFFF"/>
        </w:rPr>
        <w:t>small country</w:t>
      </w:r>
      <w:r w:rsidR="004C12ED">
        <w:rPr>
          <w:rFonts w:cs="Arial"/>
          <w:sz w:val="22"/>
          <w:szCs w:val="22"/>
          <w:shd w:val="clear" w:color="auto" w:fill="FFFFFF"/>
        </w:rPr>
        <w:t xml:space="preserve">. </w:t>
      </w:r>
    </w:p>
    <w:p w14:paraId="112C7282" w14:textId="095CC490" w:rsidR="00464145" w:rsidRDefault="00990CE1" w:rsidP="00990CE1">
      <w:pPr>
        <w:rPr>
          <w:rFonts w:cs="Arial"/>
          <w:sz w:val="22"/>
          <w:szCs w:val="22"/>
          <w:shd w:val="clear" w:color="auto" w:fill="FFFFFF"/>
        </w:rPr>
      </w:pPr>
      <w:r w:rsidRPr="00F16B6B">
        <w:rPr>
          <w:rFonts w:cs="Arial"/>
          <w:sz w:val="22"/>
          <w:szCs w:val="22"/>
          <w:shd w:val="clear" w:color="auto" w:fill="FFFFFF"/>
        </w:rPr>
        <w:t>A</w:t>
      </w:r>
      <w:r w:rsidR="00BC5DCB">
        <w:rPr>
          <w:rFonts w:cs="Arial"/>
          <w:sz w:val="22"/>
          <w:szCs w:val="22"/>
          <w:shd w:val="clear" w:color="auto" w:fill="FFFFFF"/>
        </w:rPr>
        <w:t xml:space="preserve">ccording to </w:t>
      </w:r>
      <w:r w:rsidRPr="00F16B6B">
        <w:rPr>
          <w:rFonts w:cs="Arial"/>
          <w:sz w:val="22"/>
          <w:szCs w:val="22"/>
          <w:shd w:val="clear" w:color="auto" w:fill="FFFFFF"/>
        </w:rPr>
        <w:t>the Higher Education Statistics Agency (HESA),</w:t>
      </w:r>
      <w:r w:rsidR="002B6C6F">
        <w:rPr>
          <w:rFonts w:cs="Arial"/>
          <w:sz w:val="22"/>
          <w:szCs w:val="22"/>
          <w:shd w:val="clear" w:color="auto" w:fill="FFFFFF"/>
        </w:rPr>
        <w:t xml:space="preserve"> </w:t>
      </w:r>
      <w:r w:rsidR="00DF512B">
        <w:rPr>
          <w:rFonts w:cs="Arial"/>
          <w:sz w:val="22"/>
          <w:szCs w:val="22"/>
          <w:shd w:val="clear" w:color="auto" w:fill="FFFFFF"/>
        </w:rPr>
        <w:t xml:space="preserve">there were </w:t>
      </w:r>
      <w:r w:rsidR="002B6C6F">
        <w:rPr>
          <w:rFonts w:cs="Arial"/>
          <w:sz w:val="22"/>
          <w:szCs w:val="22"/>
          <w:shd w:val="clear" w:color="auto" w:fill="FFFFFF"/>
        </w:rPr>
        <w:t>45,980</w:t>
      </w:r>
      <w:r w:rsidR="002B6C6F" w:rsidRPr="00F16B6B">
        <w:rPr>
          <w:rFonts w:cs="Arial"/>
          <w:sz w:val="22"/>
          <w:szCs w:val="22"/>
          <w:shd w:val="clear" w:color="auto" w:fill="FFFFFF"/>
        </w:rPr>
        <w:t xml:space="preserve"> students enrolled </w:t>
      </w:r>
      <w:r w:rsidR="00A87212">
        <w:rPr>
          <w:rFonts w:cs="Arial"/>
          <w:sz w:val="22"/>
          <w:szCs w:val="22"/>
          <w:shd w:val="clear" w:color="auto" w:fill="FFFFFF"/>
        </w:rPr>
        <w:t xml:space="preserve">on UK HE Programmes in Sri Lanka </w:t>
      </w:r>
      <w:r w:rsidR="002B6C6F" w:rsidRPr="00F16B6B">
        <w:rPr>
          <w:rFonts w:cs="Arial"/>
          <w:sz w:val="22"/>
          <w:szCs w:val="22"/>
          <w:shd w:val="clear" w:color="auto" w:fill="FFFFFF"/>
        </w:rPr>
        <w:t xml:space="preserve">in </w:t>
      </w:r>
      <w:r w:rsidR="00051B1A">
        <w:rPr>
          <w:rFonts w:cs="Arial"/>
          <w:sz w:val="22"/>
          <w:szCs w:val="22"/>
          <w:shd w:val="clear" w:color="auto" w:fill="FFFFFF"/>
        </w:rPr>
        <w:t>2021/22</w:t>
      </w:r>
      <w:r w:rsidR="00A87212">
        <w:rPr>
          <w:rFonts w:cs="Arial"/>
          <w:sz w:val="22"/>
          <w:szCs w:val="22"/>
          <w:shd w:val="clear" w:color="auto" w:fill="FFFFFF"/>
        </w:rPr>
        <w:t xml:space="preserve">. The </w:t>
      </w:r>
      <w:r w:rsidR="001770C5">
        <w:rPr>
          <w:rFonts w:cs="Arial"/>
          <w:sz w:val="22"/>
          <w:szCs w:val="22"/>
          <w:shd w:val="clear" w:color="auto" w:fill="FFFFFF"/>
        </w:rPr>
        <w:t>majority of the</w:t>
      </w:r>
      <w:r w:rsidR="00A2379A">
        <w:rPr>
          <w:rFonts w:cs="Arial"/>
          <w:sz w:val="22"/>
          <w:szCs w:val="22"/>
          <w:shd w:val="clear" w:color="auto" w:fill="FFFFFF"/>
        </w:rPr>
        <w:t xml:space="preserve">se students </w:t>
      </w:r>
      <w:r w:rsidR="001770C5">
        <w:rPr>
          <w:rFonts w:cs="Arial"/>
          <w:sz w:val="22"/>
          <w:szCs w:val="22"/>
          <w:shd w:val="clear" w:color="auto" w:fill="FFFFFF"/>
        </w:rPr>
        <w:t xml:space="preserve">are enrolled for </w:t>
      </w:r>
      <w:r w:rsidR="00694AE2">
        <w:rPr>
          <w:rFonts w:cs="Arial"/>
          <w:sz w:val="22"/>
          <w:szCs w:val="22"/>
          <w:shd w:val="clear" w:color="auto" w:fill="FFFFFF"/>
        </w:rPr>
        <w:t xml:space="preserve">undergraduate programmes </w:t>
      </w:r>
      <w:r w:rsidR="00A87212">
        <w:rPr>
          <w:rFonts w:cs="Arial"/>
          <w:sz w:val="22"/>
          <w:szCs w:val="22"/>
          <w:shd w:val="clear" w:color="auto" w:fill="FFFFFF"/>
        </w:rPr>
        <w:t xml:space="preserve">with </w:t>
      </w:r>
      <w:r w:rsidR="00950921">
        <w:rPr>
          <w:rFonts w:cs="Arial"/>
          <w:sz w:val="22"/>
          <w:szCs w:val="22"/>
          <w:shd w:val="clear" w:color="auto" w:fill="FFFFFF"/>
        </w:rPr>
        <w:t xml:space="preserve">only </w:t>
      </w:r>
      <w:r w:rsidR="001770C5">
        <w:rPr>
          <w:rFonts w:cs="Arial"/>
          <w:sz w:val="22"/>
          <w:szCs w:val="22"/>
          <w:shd w:val="clear" w:color="auto" w:fill="FFFFFF"/>
        </w:rPr>
        <w:t xml:space="preserve">one-third in </w:t>
      </w:r>
      <w:r w:rsidR="00A87212">
        <w:rPr>
          <w:rFonts w:cs="Arial"/>
          <w:sz w:val="22"/>
          <w:szCs w:val="22"/>
          <w:shd w:val="clear" w:color="auto" w:fill="FFFFFF"/>
        </w:rPr>
        <w:t>post</w:t>
      </w:r>
      <w:r w:rsidR="00732985">
        <w:rPr>
          <w:rFonts w:cs="Arial"/>
          <w:sz w:val="22"/>
          <w:szCs w:val="22"/>
          <w:shd w:val="clear" w:color="auto" w:fill="FFFFFF"/>
        </w:rPr>
        <w:t>graduate</w:t>
      </w:r>
      <w:r w:rsidR="001770C5">
        <w:rPr>
          <w:rFonts w:cs="Arial"/>
          <w:sz w:val="22"/>
          <w:szCs w:val="22"/>
          <w:shd w:val="clear" w:color="auto" w:fill="FFFFFF"/>
        </w:rPr>
        <w:t xml:space="preserve"> </w:t>
      </w:r>
      <w:r w:rsidR="00950921">
        <w:rPr>
          <w:rFonts w:cs="Arial"/>
          <w:sz w:val="22"/>
          <w:szCs w:val="22"/>
          <w:shd w:val="clear" w:color="auto" w:fill="FFFFFF"/>
        </w:rPr>
        <w:t>programmes</w:t>
      </w:r>
      <w:r w:rsidR="001770C5">
        <w:rPr>
          <w:rFonts w:cs="Arial"/>
          <w:sz w:val="22"/>
          <w:szCs w:val="22"/>
          <w:shd w:val="clear" w:color="auto" w:fill="FFFFFF"/>
        </w:rPr>
        <w:t xml:space="preserve">. </w:t>
      </w:r>
      <w:r w:rsidR="003C7694">
        <w:rPr>
          <w:rFonts w:cs="Arial"/>
          <w:sz w:val="22"/>
          <w:szCs w:val="22"/>
          <w:shd w:val="clear" w:color="auto" w:fill="FFFFFF"/>
        </w:rPr>
        <w:t xml:space="preserve">Around </w:t>
      </w:r>
      <w:r w:rsidR="00AD1FE0">
        <w:rPr>
          <w:rFonts w:cs="Arial"/>
          <w:sz w:val="22"/>
          <w:szCs w:val="22"/>
          <w:shd w:val="clear" w:color="auto" w:fill="FFFFFF"/>
        </w:rPr>
        <w:t xml:space="preserve">8 per cent of </w:t>
      </w:r>
      <w:r w:rsidR="00D271EC">
        <w:rPr>
          <w:rFonts w:cs="Arial"/>
          <w:sz w:val="22"/>
          <w:szCs w:val="22"/>
          <w:shd w:val="clear" w:color="auto" w:fill="FFFFFF"/>
        </w:rPr>
        <w:t xml:space="preserve">the </w:t>
      </w:r>
      <w:r w:rsidR="00AD1FE0">
        <w:rPr>
          <w:rFonts w:cs="Arial"/>
          <w:sz w:val="22"/>
          <w:szCs w:val="22"/>
          <w:shd w:val="clear" w:color="auto" w:fill="FFFFFF"/>
        </w:rPr>
        <w:t xml:space="preserve">students are </w:t>
      </w:r>
      <w:r w:rsidR="008A35A2">
        <w:rPr>
          <w:rFonts w:cs="Arial"/>
          <w:sz w:val="22"/>
          <w:szCs w:val="22"/>
          <w:shd w:val="clear" w:color="auto" w:fill="FFFFFF"/>
        </w:rPr>
        <w:t xml:space="preserve">studying </w:t>
      </w:r>
      <w:r w:rsidR="00D271EC">
        <w:rPr>
          <w:rFonts w:cs="Arial"/>
          <w:sz w:val="22"/>
          <w:szCs w:val="22"/>
          <w:shd w:val="clear" w:color="auto" w:fill="FFFFFF"/>
        </w:rPr>
        <w:t xml:space="preserve">through </w:t>
      </w:r>
      <w:r w:rsidR="00AD1FE0">
        <w:rPr>
          <w:rFonts w:cs="Arial"/>
          <w:sz w:val="22"/>
          <w:szCs w:val="22"/>
          <w:shd w:val="clear" w:color="auto" w:fill="FFFFFF"/>
        </w:rPr>
        <w:t>d</w:t>
      </w:r>
      <w:r w:rsidR="008A35A2">
        <w:rPr>
          <w:rFonts w:cs="Arial"/>
          <w:sz w:val="22"/>
          <w:szCs w:val="22"/>
          <w:shd w:val="clear" w:color="auto" w:fill="FFFFFF"/>
        </w:rPr>
        <w:t>istance learning prog</w:t>
      </w:r>
      <w:r w:rsidR="00A87212">
        <w:rPr>
          <w:rFonts w:cs="Arial"/>
          <w:sz w:val="22"/>
          <w:szCs w:val="22"/>
          <w:shd w:val="clear" w:color="auto" w:fill="FFFFFF"/>
        </w:rPr>
        <w:t>r</w:t>
      </w:r>
      <w:r w:rsidR="008A35A2">
        <w:rPr>
          <w:rFonts w:cs="Arial"/>
          <w:sz w:val="22"/>
          <w:szCs w:val="22"/>
          <w:shd w:val="clear" w:color="auto" w:fill="FFFFFF"/>
        </w:rPr>
        <w:t>ammes</w:t>
      </w:r>
      <w:r w:rsidR="00607396">
        <w:rPr>
          <w:rFonts w:cs="Arial"/>
          <w:sz w:val="22"/>
          <w:szCs w:val="22"/>
          <w:shd w:val="clear" w:color="auto" w:fill="FFFFFF"/>
        </w:rPr>
        <w:t>, implying that the p</w:t>
      </w:r>
      <w:r w:rsidR="003A0AC6">
        <w:rPr>
          <w:rFonts w:cs="Arial"/>
          <w:sz w:val="22"/>
          <w:szCs w:val="22"/>
          <w:shd w:val="clear" w:color="auto" w:fill="FFFFFF"/>
        </w:rPr>
        <w:t xml:space="preserve">referred choice of the students is to </w:t>
      </w:r>
      <w:r w:rsidR="009B19F2">
        <w:rPr>
          <w:rFonts w:cs="Arial"/>
          <w:sz w:val="22"/>
          <w:szCs w:val="22"/>
          <w:shd w:val="clear" w:color="auto" w:fill="FFFFFF"/>
        </w:rPr>
        <w:t xml:space="preserve">study </w:t>
      </w:r>
      <w:r w:rsidR="00711479">
        <w:rPr>
          <w:rFonts w:cs="Arial"/>
          <w:sz w:val="22"/>
          <w:szCs w:val="22"/>
          <w:shd w:val="clear" w:color="auto" w:fill="FFFFFF"/>
        </w:rPr>
        <w:t xml:space="preserve">on </w:t>
      </w:r>
      <w:r w:rsidR="009B19F2">
        <w:rPr>
          <w:rFonts w:cs="Arial"/>
          <w:sz w:val="22"/>
          <w:szCs w:val="22"/>
          <w:shd w:val="clear" w:color="auto" w:fill="FFFFFF"/>
        </w:rPr>
        <w:t xml:space="preserve">campus </w:t>
      </w:r>
      <w:r w:rsidR="00711479">
        <w:rPr>
          <w:rFonts w:cs="Arial"/>
          <w:sz w:val="22"/>
          <w:szCs w:val="22"/>
          <w:shd w:val="clear" w:color="auto" w:fill="FFFFFF"/>
        </w:rPr>
        <w:t xml:space="preserve">which would be either at the </w:t>
      </w:r>
      <w:r w:rsidR="00476AFD">
        <w:rPr>
          <w:rFonts w:cs="Arial"/>
          <w:sz w:val="22"/>
          <w:szCs w:val="22"/>
          <w:shd w:val="clear" w:color="auto" w:fill="FFFFFF"/>
        </w:rPr>
        <w:t xml:space="preserve">UK </w:t>
      </w:r>
      <w:r w:rsidR="00464145">
        <w:rPr>
          <w:rFonts w:cs="Arial"/>
          <w:sz w:val="22"/>
          <w:szCs w:val="22"/>
          <w:shd w:val="clear" w:color="auto" w:fill="FFFFFF"/>
        </w:rPr>
        <w:t xml:space="preserve">HEI’s overseas campus or their partner’s campus. </w:t>
      </w:r>
    </w:p>
    <w:p w14:paraId="1AFFDB1A" w14:textId="429992FA" w:rsidR="00990CE1" w:rsidRDefault="00990CE1" w:rsidP="00990CE1">
      <w:pPr>
        <w:rPr>
          <w:rFonts w:cs="Arial"/>
          <w:sz w:val="22"/>
          <w:szCs w:val="22"/>
          <w:shd w:val="clear" w:color="auto" w:fill="FFFFFF"/>
        </w:rPr>
      </w:pPr>
      <w:r w:rsidRPr="00F16B6B">
        <w:rPr>
          <w:rFonts w:cs="Arial"/>
          <w:sz w:val="22"/>
          <w:szCs w:val="22"/>
          <w:shd w:val="clear" w:color="auto" w:fill="FFFFFF"/>
        </w:rPr>
        <w:t xml:space="preserve">Transnational Education in Sri Lanka currently operates without formal regulatory oversight. No specific regulations exist that </w:t>
      </w:r>
      <w:r w:rsidR="00DF512B">
        <w:rPr>
          <w:rFonts w:cs="Arial"/>
          <w:sz w:val="22"/>
          <w:szCs w:val="22"/>
          <w:shd w:val="clear" w:color="auto" w:fill="FFFFFF"/>
        </w:rPr>
        <w:t xml:space="preserve">advise the need for any </w:t>
      </w:r>
      <w:r w:rsidRPr="00F16B6B">
        <w:rPr>
          <w:rFonts w:cs="Arial"/>
          <w:sz w:val="22"/>
          <w:szCs w:val="22"/>
          <w:shd w:val="clear" w:color="auto" w:fill="FFFFFF"/>
        </w:rPr>
        <w:t xml:space="preserve">entry requirements for foreign education providers, institutional registration, or local partnership engagements. </w:t>
      </w:r>
      <w:r w:rsidR="00A87212">
        <w:rPr>
          <w:rFonts w:cs="Arial"/>
          <w:sz w:val="22"/>
          <w:szCs w:val="22"/>
          <w:shd w:val="clear" w:color="auto" w:fill="FFFFFF"/>
        </w:rPr>
        <w:t>R</w:t>
      </w:r>
      <w:r w:rsidRPr="00F16B6B">
        <w:rPr>
          <w:rFonts w:cs="Arial"/>
          <w:sz w:val="22"/>
          <w:szCs w:val="22"/>
          <w:shd w:val="clear" w:color="auto" w:fill="FFFFFF"/>
        </w:rPr>
        <w:t xml:space="preserve">egulatory provisions </w:t>
      </w:r>
      <w:r w:rsidR="00A87212">
        <w:rPr>
          <w:rFonts w:cs="Arial"/>
          <w:sz w:val="22"/>
          <w:szCs w:val="22"/>
          <w:shd w:val="clear" w:color="auto" w:fill="FFFFFF"/>
        </w:rPr>
        <w:t xml:space="preserve">were </w:t>
      </w:r>
      <w:r w:rsidRPr="00F16B6B">
        <w:rPr>
          <w:rFonts w:cs="Arial"/>
          <w:sz w:val="22"/>
          <w:szCs w:val="22"/>
          <w:shd w:val="clear" w:color="auto" w:fill="FFFFFF"/>
        </w:rPr>
        <w:t>proposed</w:t>
      </w:r>
      <w:r w:rsidR="00D83F71">
        <w:rPr>
          <w:rFonts w:cs="Arial"/>
          <w:sz w:val="22"/>
          <w:szCs w:val="22"/>
          <w:shd w:val="clear" w:color="auto" w:fill="FFFFFF"/>
        </w:rPr>
        <w:t xml:space="preserve"> in 2018/19</w:t>
      </w:r>
      <w:r w:rsidR="00A87212">
        <w:rPr>
          <w:rFonts w:cs="Arial"/>
          <w:sz w:val="22"/>
          <w:szCs w:val="22"/>
          <w:shd w:val="clear" w:color="auto" w:fill="FFFFFF"/>
        </w:rPr>
        <w:t>,</w:t>
      </w:r>
      <w:r w:rsidR="00DF512B">
        <w:rPr>
          <w:rFonts w:cs="Arial"/>
          <w:sz w:val="22"/>
          <w:szCs w:val="22"/>
          <w:shd w:val="clear" w:color="auto" w:fill="FFFFFF"/>
        </w:rPr>
        <w:t xml:space="preserve"> but because of long a</w:t>
      </w:r>
      <w:r w:rsidRPr="00F16B6B">
        <w:rPr>
          <w:rFonts w:cs="Arial"/>
          <w:sz w:val="22"/>
          <w:szCs w:val="22"/>
          <w:shd w:val="clear" w:color="auto" w:fill="FFFFFF"/>
        </w:rPr>
        <w:t>dministrative delays</w:t>
      </w:r>
      <w:r w:rsidR="00DF512B">
        <w:rPr>
          <w:rFonts w:cs="Arial"/>
          <w:sz w:val="22"/>
          <w:szCs w:val="22"/>
          <w:shd w:val="clear" w:color="auto" w:fill="FFFFFF"/>
        </w:rPr>
        <w:t xml:space="preserve">, the decision lies pending </w:t>
      </w:r>
      <w:r w:rsidR="001B17DF">
        <w:rPr>
          <w:rFonts w:cs="Arial"/>
          <w:sz w:val="22"/>
          <w:szCs w:val="22"/>
          <w:shd w:val="clear" w:color="auto" w:fill="FFFFFF"/>
        </w:rPr>
        <w:t>since then</w:t>
      </w:r>
      <w:r w:rsidRPr="00F16B6B">
        <w:rPr>
          <w:rFonts w:cs="Arial"/>
          <w:sz w:val="22"/>
          <w:szCs w:val="22"/>
          <w:shd w:val="clear" w:color="auto" w:fill="FFFFFF"/>
        </w:rPr>
        <w:t>.</w:t>
      </w:r>
    </w:p>
    <w:p w14:paraId="652265D7" w14:textId="5F392655" w:rsidR="00990CE1" w:rsidRDefault="00990CE1" w:rsidP="00990CE1">
      <w:pPr>
        <w:rPr>
          <w:rStyle w:val="ui-provider"/>
          <w:rFonts w:cs="Arial"/>
          <w:sz w:val="22"/>
          <w:szCs w:val="22"/>
        </w:rPr>
      </w:pPr>
      <w:r w:rsidRPr="00F16B6B">
        <w:rPr>
          <w:rFonts w:cs="Arial"/>
          <w:sz w:val="22"/>
          <w:szCs w:val="22"/>
        </w:rPr>
        <w:t xml:space="preserve">The UK </w:t>
      </w:r>
      <w:bookmarkStart w:id="1" w:name="_Hlk144048327"/>
      <w:r w:rsidRPr="00F16B6B">
        <w:rPr>
          <w:rFonts w:cs="Arial"/>
          <w:sz w:val="22"/>
          <w:szCs w:val="22"/>
        </w:rPr>
        <w:t>is committed to support and promote diversification and sustainable sector growth including TNE</w:t>
      </w:r>
      <w:bookmarkEnd w:id="1"/>
      <w:r w:rsidRPr="00F16B6B">
        <w:rPr>
          <w:rFonts w:cs="Arial"/>
          <w:sz w:val="22"/>
          <w:szCs w:val="22"/>
        </w:rPr>
        <w:t xml:space="preserve">, as well as capacity building with partners overseas as mentioned in the UK’s International Education Strategy 2023. Further, a </w:t>
      </w:r>
      <w:r w:rsidR="003900FF" w:rsidRPr="00F16B6B">
        <w:rPr>
          <w:rStyle w:val="ui-provider"/>
          <w:rFonts w:cs="Arial"/>
          <w:sz w:val="22"/>
          <w:szCs w:val="22"/>
        </w:rPr>
        <w:t xml:space="preserve">recent </w:t>
      </w:r>
      <w:r w:rsidR="003900FF">
        <w:rPr>
          <w:rStyle w:val="ui-provider"/>
          <w:rFonts w:cs="Arial"/>
          <w:sz w:val="22"/>
          <w:szCs w:val="22"/>
        </w:rPr>
        <w:t>study</w:t>
      </w:r>
      <w:r w:rsidR="003157DD">
        <w:rPr>
          <w:rStyle w:val="FootnoteReference"/>
          <w:rFonts w:cs="Arial"/>
          <w:sz w:val="22"/>
          <w:szCs w:val="22"/>
        </w:rPr>
        <w:footnoteReference w:id="3"/>
      </w:r>
      <w:r w:rsidR="003157DD">
        <w:rPr>
          <w:rStyle w:val="ui-provider"/>
          <w:rFonts w:cs="Arial"/>
          <w:sz w:val="22"/>
          <w:szCs w:val="22"/>
        </w:rPr>
        <w:t xml:space="preserve"> conducted by the British Council </w:t>
      </w:r>
      <w:r w:rsidRPr="00F16B6B">
        <w:rPr>
          <w:rStyle w:val="ui-provider"/>
          <w:rFonts w:cs="Arial"/>
          <w:sz w:val="22"/>
          <w:szCs w:val="22"/>
        </w:rPr>
        <w:t xml:space="preserve">establishes that the TNE sector has both perceived and tangible impact in host countries. TNE </w:t>
      </w:r>
      <w:r w:rsidR="00A87212">
        <w:rPr>
          <w:rStyle w:val="ui-provider"/>
          <w:rFonts w:cs="Arial"/>
          <w:sz w:val="22"/>
          <w:szCs w:val="22"/>
        </w:rPr>
        <w:t xml:space="preserve">host </w:t>
      </w:r>
      <w:r w:rsidRPr="00F16B6B">
        <w:rPr>
          <w:rStyle w:val="ui-provider"/>
          <w:rFonts w:cs="Arial"/>
          <w:sz w:val="22"/>
          <w:szCs w:val="22"/>
        </w:rPr>
        <w:t xml:space="preserve">institutions </w:t>
      </w:r>
      <w:r w:rsidR="000A7041">
        <w:rPr>
          <w:rStyle w:val="ui-provider"/>
          <w:rFonts w:cs="Arial"/>
          <w:sz w:val="22"/>
          <w:szCs w:val="22"/>
        </w:rPr>
        <w:t xml:space="preserve">report </w:t>
      </w:r>
      <w:r w:rsidRPr="00F16B6B">
        <w:rPr>
          <w:rStyle w:val="ui-provider"/>
          <w:rFonts w:cs="Arial"/>
          <w:sz w:val="22"/>
          <w:szCs w:val="22"/>
        </w:rPr>
        <w:t>improve</w:t>
      </w:r>
      <w:r w:rsidR="000A7041">
        <w:rPr>
          <w:rStyle w:val="ui-provider"/>
          <w:rFonts w:cs="Arial"/>
          <w:sz w:val="22"/>
          <w:szCs w:val="22"/>
        </w:rPr>
        <w:t xml:space="preserve">ment in </w:t>
      </w:r>
      <w:r w:rsidRPr="00F16B6B">
        <w:rPr>
          <w:rStyle w:val="ui-provider"/>
          <w:rFonts w:cs="Arial"/>
          <w:sz w:val="22"/>
          <w:szCs w:val="22"/>
        </w:rPr>
        <w:t xml:space="preserve">quality assurance processes, growth in research and its capacities, internationalisation of curriculum and institutions, and increased reputation </w:t>
      </w:r>
      <w:r w:rsidR="00A87212">
        <w:rPr>
          <w:rStyle w:val="ui-provider"/>
          <w:rFonts w:cs="Arial"/>
          <w:sz w:val="22"/>
          <w:szCs w:val="22"/>
        </w:rPr>
        <w:t>of</w:t>
      </w:r>
      <w:r w:rsidR="00A87212" w:rsidRPr="00F16B6B">
        <w:rPr>
          <w:rStyle w:val="ui-provider"/>
          <w:rFonts w:cs="Arial"/>
          <w:sz w:val="22"/>
          <w:szCs w:val="22"/>
        </w:rPr>
        <w:t xml:space="preserve"> </w:t>
      </w:r>
      <w:r w:rsidRPr="00F16B6B">
        <w:rPr>
          <w:rStyle w:val="ui-provider"/>
          <w:rFonts w:cs="Arial"/>
          <w:sz w:val="22"/>
          <w:szCs w:val="22"/>
        </w:rPr>
        <w:t xml:space="preserve">local providers as a direct impact of their TNE partnerships. </w:t>
      </w:r>
    </w:p>
    <w:p w14:paraId="0CB4EF8A" w14:textId="2AF6FB2C" w:rsidR="00567956" w:rsidRPr="00805BEE" w:rsidRDefault="00567956" w:rsidP="00990CE1">
      <w:pPr>
        <w:rPr>
          <w:rFonts w:cs="Arial"/>
          <w:sz w:val="22"/>
          <w:szCs w:val="22"/>
        </w:rPr>
      </w:pPr>
      <w:r w:rsidRPr="009A4AD1">
        <w:rPr>
          <w:rStyle w:val="ui-provider"/>
          <w:rFonts w:cs="Arial"/>
          <w:sz w:val="22"/>
          <w:szCs w:val="22"/>
        </w:rPr>
        <w:t>Over the past years</w:t>
      </w:r>
      <w:r w:rsidR="004351AD" w:rsidRPr="009A4AD1">
        <w:rPr>
          <w:rStyle w:val="ui-provider"/>
          <w:rFonts w:cs="Arial"/>
          <w:sz w:val="22"/>
          <w:szCs w:val="22"/>
        </w:rPr>
        <w:t>,</w:t>
      </w:r>
      <w:r w:rsidRPr="009A4AD1">
        <w:rPr>
          <w:rStyle w:val="ui-provider"/>
          <w:rFonts w:cs="Arial"/>
          <w:sz w:val="22"/>
          <w:szCs w:val="22"/>
        </w:rPr>
        <w:t xml:space="preserve"> Sri Lanka </w:t>
      </w:r>
      <w:r w:rsidR="00A87212">
        <w:rPr>
          <w:rStyle w:val="ui-provider"/>
          <w:rFonts w:cs="Arial"/>
          <w:sz w:val="22"/>
          <w:szCs w:val="22"/>
        </w:rPr>
        <w:t>has seen</w:t>
      </w:r>
      <w:r w:rsidR="00A87212" w:rsidRPr="009A4AD1">
        <w:rPr>
          <w:rStyle w:val="ui-provider"/>
          <w:rFonts w:cs="Arial"/>
          <w:sz w:val="22"/>
          <w:szCs w:val="22"/>
        </w:rPr>
        <w:t xml:space="preserve"> </w:t>
      </w:r>
      <w:r w:rsidRPr="009A4AD1">
        <w:rPr>
          <w:rStyle w:val="ui-provider"/>
          <w:rFonts w:cs="Arial"/>
          <w:sz w:val="22"/>
          <w:szCs w:val="22"/>
        </w:rPr>
        <w:t xml:space="preserve">a </w:t>
      </w:r>
      <w:r w:rsidR="001D71C4" w:rsidRPr="009A4AD1">
        <w:rPr>
          <w:rStyle w:val="ui-provider"/>
          <w:rFonts w:cs="Arial"/>
          <w:sz w:val="22"/>
          <w:szCs w:val="22"/>
        </w:rPr>
        <w:t xml:space="preserve">continuous growth in its TNE numbers and the demand for TNE pathways </w:t>
      </w:r>
      <w:r w:rsidR="002C1EB6" w:rsidRPr="009A4AD1">
        <w:rPr>
          <w:rStyle w:val="ui-provider"/>
          <w:rFonts w:cs="Arial"/>
          <w:sz w:val="22"/>
          <w:szCs w:val="22"/>
        </w:rPr>
        <w:t xml:space="preserve">has </w:t>
      </w:r>
      <w:r w:rsidR="001D71C4" w:rsidRPr="009A4AD1">
        <w:rPr>
          <w:rStyle w:val="ui-provider"/>
          <w:rFonts w:cs="Arial"/>
          <w:sz w:val="22"/>
          <w:szCs w:val="22"/>
        </w:rPr>
        <w:t>gather</w:t>
      </w:r>
      <w:r w:rsidR="002C1EB6" w:rsidRPr="009A4AD1">
        <w:rPr>
          <w:rStyle w:val="ui-provider"/>
          <w:rFonts w:cs="Arial"/>
          <w:sz w:val="22"/>
          <w:szCs w:val="22"/>
        </w:rPr>
        <w:t>ed</w:t>
      </w:r>
      <w:r w:rsidR="001D71C4" w:rsidRPr="009A4AD1">
        <w:rPr>
          <w:rStyle w:val="ui-provider"/>
          <w:rFonts w:cs="Arial"/>
          <w:sz w:val="22"/>
          <w:szCs w:val="22"/>
        </w:rPr>
        <w:t xml:space="preserve"> more interest among students and parents</w:t>
      </w:r>
      <w:r w:rsidR="00A87212">
        <w:rPr>
          <w:rStyle w:val="ui-provider"/>
          <w:rFonts w:cs="Arial"/>
          <w:sz w:val="22"/>
          <w:szCs w:val="22"/>
        </w:rPr>
        <w:t>. This has been</w:t>
      </w:r>
      <w:r w:rsidR="001D71C4" w:rsidRPr="009A4AD1">
        <w:rPr>
          <w:rStyle w:val="ui-provider"/>
          <w:rFonts w:cs="Arial"/>
          <w:sz w:val="22"/>
          <w:szCs w:val="22"/>
        </w:rPr>
        <w:t xml:space="preserve"> </w:t>
      </w:r>
      <w:r w:rsidR="00341F7A" w:rsidRPr="009A4AD1">
        <w:rPr>
          <w:rStyle w:val="ui-provider"/>
          <w:rFonts w:cs="Arial"/>
          <w:sz w:val="22"/>
          <w:szCs w:val="22"/>
        </w:rPr>
        <w:t xml:space="preserve">particularly </w:t>
      </w:r>
      <w:r w:rsidR="00A87212">
        <w:rPr>
          <w:rStyle w:val="ui-provider"/>
          <w:rFonts w:cs="Arial"/>
          <w:sz w:val="22"/>
          <w:szCs w:val="22"/>
        </w:rPr>
        <w:t xml:space="preserve">pronounced </w:t>
      </w:r>
      <w:r w:rsidR="003F5EF5" w:rsidRPr="009A4AD1">
        <w:rPr>
          <w:rStyle w:val="ui-provider"/>
          <w:rFonts w:cs="Arial"/>
          <w:sz w:val="22"/>
          <w:szCs w:val="22"/>
        </w:rPr>
        <w:t xml:space="preserve">from the time of the Sri Lanka </w:t>
      </w:r>
      <w:r w:rsidR="001D71C4" w:rsidRPr="009A4AD1">
        <w:rPr>
          <w:rStyle w:val="ui-provider"/>
          <w:rFonts w:cs="Arial"/>
          <w:sz w:val="22"/>
          <w:szCs w:val="22"/>
        </w:rPr>
        <w:t xml:space="preserve">economic crisis. </w:t>
      </w:r>
      <w:r w:rsidR="003F5EF5" w:rsidRPr="009A4AD1">
        <w:rPr>
          <w:rStyle w:val="ui-provider"/>
          <w:rFonts w:cs="Arial"/>
          <w:sz w:val="22"/>
          <w:szCs w:val="22"/>
        </w:rPr>
        <w:t>As it</w:t>
      </w:r>
      <w:r w:rsidR="001D71C4" w:rsidRPr="009A4AD1">
        <w:rPr>
          <w:rStyle w:val="ui-provider"/>
          <w:rFonts w:cs="Arial"/>
          <w:sz w:val="22"/>
          <w:szCs w:val="22"/>
        </w:rPr>
        <w:t xml:space="preserve"> created a push for outward mobility</w:t>
      </w:r>
      <w:r w:rsidR="003F5EF5" w:rsidRPr="009A4AD1">
        <w:rPr>
          <w:rStyle w:val="ui-provider"/>
          <w:rFonts w:cs="Arial"/>
          <w:sz w:val="22"/>
          <w:szCs w:val="22"/>
        </w:rPr>
        <w:t>,</w:t>
      </w:r>
      <w:r w:rsidR="001D71C4" w:rsidRPr="009A4AD1">
        <w:rPr>
          <w:rStyle w:val="ui-provider"/>
          <w:rFonts w:cs="Arial"/>
          <w:sz w:val="22"/>
          <w:szCs w:val="22"/>
        </w:rPr>
        <w:t xml:space="preserve"> young people and professionals are looking for recogni</w:t>
      </w:r>
      <w:r w:rsidR="003F5EF5" w:rsidRPr="009A4AD1">
        <w:rPr>
          <w:rStyle w:val="ui-provider"/>
          <w:rFonts w:cs="Arial"/>
          <w:sz w:val="22"/>
          <w:szCs w:val="22"/>
        </w:rPr>
        <w:t>s</w:t>
      </w:r>
      <w:r w:rsidR="001D71C4" w:rsidRPr="009A4AD1">
        <w:rPr>
          <w:rStyle w:val="ui-provider"/>
          <w:rFonts w:cs="Arial"/>
          <w:sz w:val="22"/>
          <w:szCs w:val="22"/>
        </w:rPr>
        <w:t xml:space="preserve">ed international qualifications to improve their skills and employability. </w:t>
      </w:r>
      <w:r w:rsidR="009A4AD1" w:rsidRPr="009A4AD1">
        <w:rPr>
          <w:rStyle w:val="ui-provider"/>
          <w:rFonts w:cs="Arial"/>
          <w:sz w:val="22"/>
          <w:szCs w:val="22"/>
        </w:rPr>
        <w:t>The</w:t>
      </w:r>
      <w:r w:rsidR="001D71C4" w:rsidRPr="009A4AD1">
        <w:rPr>
          <w:rStyle w:val="ui-provider"/>
          <w:rFonts w:cs="Arial"/>
          <w:sz w:val="22"/>
          <w:szCs w:val="22"/>
        </w:rPr>
        <w:t xml:space="preserve"> disruption </w:t>
      </w:r>
      <w:r w:rsidR="009A4AD1" w:rsidRPr="009A4AD1">
        <w:rPr>
          <w:rStyle w:val="ui-provider"/>
          <w:rFonts w:cs="Arial"/>
          <w:sz w:val="22"/>
          <w:szCs w:val="22"/>
        </w:rPr>
        <w:t xml:space="preserve">caused by </w:t>
      </w:r>
      <w:r w:rsidR="001D71C4" w:rsidRPr="009A4AD1">
        <w:rPr>
          <w:rStyle w:val="ui-provider"/>
          <w:rFonts w:cs="Arial"/>
          <w:sz w:val="22"/>
          <w:szCs w:val="22"/>
        </w:rPr>
        <w:t xml:space="preserve">Covid 19 on education and examinations </w:t>
      </w:r>
      <w:r w:rsidR="009A4AD1" w:rsidRPr="009A4AD1">
        <w:rPr>
          <w:rStyle w:val="ui-provider"/>
          <w:rFonts w:cs="Arial"/>
          <w:sz w:val="22"/>
          <w:szCs w:val="22"/>
        </w:rPr>
        <w:t xml:space="preserve">has </w:t>
      </w:r>
      <w:r w:rsidR="001D71C4" w:rsidRPr="009A4AD1">
        <w:rPr>
          <w:rStyle w:val="ui-provider"/>
          <w:rFonts w:cs="Arial"/>
          <w:sz w:val="22"/>
          <w:szCs w:val="22"/>
        </w:rPr>
        <w:t>also push</w:t>
      </w:r>
      <w:r w:rsidR="003157DD" w:rsidRPr="009A4AD1">
        <w:rPr>
          <w:rStyle w:val="ui-provider"/>
          <w:rFonts w:cs="Arial"/>
          <w:sz w:val="22"/>
          <w:szCs w:val="22"/>
        </w:rPr>
        <w:t>ed</w:t>
      </w:r>
      <w:r w:rsidR="001D71C4" w:rsidRPr="009A4AD1">
        <w:rPr>
          <w:rStyle w:val="ui-provider"/>
          <w:rFonts w:cs="Arial"/>
          <w:sz w:val="22"/>
          <w:szCs w:val="22"/>
        </w:rPr>
        <w:t xml:space="preserve"> students to explore alternative options after their O/Ls and A/L exams.</w:t>
      </w:r>
      <w:r w:rsidR="001D71C4">
        <w:rPr>
          <w:rStyle w:val="ui-provider"/>
          <w:rFonts w:cs="Arial"/>
          <w:sz w:val="22"/>
          <w:szCs w:val="22"/>
        </w:rPr>
        <w:t xml:space="preserve"> </w:t>
      </w:r>
    </w:p>
    <w:p w14:paraId="73A9E5C9" w14:textId="600E7F07" w:rsidR="00990CE1" w:rsidRPr="00F16B6B" w:rsidRDefault="00990CE1" w:rsidP="00990CE1">
      <w:pPr>
        <w:rPr>
          <w:rFonts w:cs="Arial"/>
          <w:sz w:val="22"/>
          <w:szCs w:val="22"/>
          <w:shd w:val="clear" w:color="auto" w:fill="FFFFFF"/>
        </w:rPr>
      </w:pPr>
      <w:r w:rsidRPr="00F16B6B">
        <w:rPr>
          <w:rFonts w:cs="Arial"/>
          <w:sz w:val="22"/>
          <w:szCs w:val="22"/>
        </w:rPr>
        <w:t>Given th</w:t>
      </w:r>
      <w:r w:rsidR="001D71C4">
        <w:rPr>
          <w:rFonts w:cs="Arial"/>
          <w:sz w:val="22"/>
          <w:szCs w:val="22"/>
        </w:rPr>
        <w:t xml:space="preserve">e above </w:t>
      </w:r>
      <w:r w:rsidRPr="00F16B6B">
        <w:rPr>
          <w:rFonts w:cs="Arial"/>
          <w:sz w:val="22"/>
          <w:szCs w:val="22"/>
        </w:rPr>
        <w:t xml:space="preserve">context and the shared interest of both nations in fostering collaboration and advancing the internationalisation of education, it is important to gain a deeper understanding of the Transnational Education (TNE) landscape and assess the possibilities for sustained involvement in </w:t>
      </w:r>
      <w:r w:rsidR="001D71C4">
        <w:rPr>
          <w:rFonts w:cs="Arial"/>
          <w:sz w:val="22"/>
          <w:szCs w:val="22"/>
        </w:rPr>
        <w:t>Sri Lank</w:t>
      </w:r>
      <w:r w:rsidRPr="00F16B6B">
        <w:rPr>
          <w:rFonts w:cs="Arial"/>
          <w:sz w:val="22"/>
          <w:szCs w:val="22"/>
        </w:rPr>
        <w:t>a.</w:t>
      </w:r>
      <w:r w:rsidRPr="00F16B6B">
        <w:rPr>
          <w:rFonts w:cs="Arial"/>
          <w:sz w:val="22"/>
          <w:szCs w:val="22"/>
          <w:shd w:val="clear" w:color="auto" w:fill="FFFFFF"/>
        </w:rPr>
        <w:t xml:space="preserve">  </w:t>
      </w:r>
      <w:r w:rsidR="004334EC">
        <w:rPr>
          <w:rFonts w:cs="Arial"/>
          <w:sz w:val="22"/>
          <w:szCs w:val="22"/>
          <w:shd w:val="clear" w:color="auto" w:fill="FFFFFF"/>
        </w:rPr>
        <w:br/>
      </w:r>
      <w:r w:rsidRPr="00F16B6B">
        <w:rPr>
          <w:rFonts w:cs="Arial"/>
          <w:sz w:val="22"/>
          <w:szCs w:val="22"/>
          <w:shd w:val="clear" w:color="auto" w:fill="FFFFFF"/>
        </w:rPr>
        <w:t xml:space="preserve"> </w:t>
      </w:r>
    </w:p>
    <w:p w14:paraId="57E13373" w14:textId="77777777" w:rsidR="00990CE1" w:rsidRPr="00F16B6B" w:rsidRDefault="00990CE1" w:rsidP="00990CE1">
      <w:pPr>
        <w:rPr>
          <w:rFonts w:cs="Arial"/>
          <w:b/>
          <w:sz w:val="22"/>
          <w:szCs w:val="22"/>
        </w:rPr>
      </w:pPr>
      <w:r w:rsidRPr="00F16B6B">
        <w:rPr>
          <w:rFonts w:cs="Arial"/>
          <w:b/>
          <w:sz w:val="22"/>
          <w:szCs w:val="22"/>
        </w:rPr>
        <w:t xml:space="preserve">3 </w:t>
      </w:r>
      <w:r w:rsidRPr="00F16B6B">
        <w:rPr>
          <w:rFonts w:cs="Arial"/>
          <w:b/>
          <w:sz w:val="22"/>
          <w:szCs w:val="22"/>
        </w:rPr>
        <w:tab/>
        <w:t>Proposal Conditions and Contractual Requirements</w:t>
      </w:r>
    </w:p>
    <w:p w14:paraId="757F9E1D" w14:textId="77777777" w:rsidR="00990CE1" w:rsidRPr="00F16B6B" w:rsidRDefault="00990CE1" w:rsidP="00990CE1">
      <w:pPr>
        <w:rPr>
          <w:rFonts w:cs="Arial"/>
          <w:sz w:val="22"/>
          <w:szCs w:val="22"/>
        </w:rPr>
      </w:pPr>
      <w:r w:rsidRPr="00F16B6B">
        <w:rPr>
          <w:rFonts w:cs="Arial"/>
          <w:sz w:val="22"/>
          <w:szCs w:val="22"/>
        </w:rPr>
        <w:t>The purpose and scope of this RFP is to explain in further detail the requirements of the British Council and the process for submitting a proposal in response to this RFP (“</w:t>
      </w:r>
      <w:r w:rsidRPr="00F16B6B">
        <w:rPr>
          <w:rFonts w:cs="Arial"/>
          <w:b/>
          <w:sz w:val="22"/>
          <w:szCs w:val="22"/>
        </w:rPr>
        <w:t>Proposal</w:t>
      </w:r>
      <w:r w:rsidRPr="00F16B6B">
        <w:rPr>
          <w:rFonts w:cs="Arial"/>
          <w:sz w:val="22"/>
          <w:szCs w:val="22"/>
        </w:rPr>
        <w:t xml:space="preserve">”). </w:t>
      </w:r>
    </w:p>
    <w:p w14:paraId="3BE1A87C" w14:textId="20AF1741" w:rsidR="00990CE1" w:rsidRPr="00F16B6B" w:rsidRDefault="00990CE1" w:rsidP="00990CE1">
      <w:pPr>
        <w:rPr>
          <w:rFonts w:cs="Arial"/>
          <w:sz w:val="22"/>
          <w:szCs w:val="22"/>
        </w:rPr>
      </w:pPr>
      <w:r w:rsidRPr="00F16B6B">
        <w:rPr>
          <w:rFonts w:cs="Arial"/>
          <w:sz w:val="22"/>
          <w:szCs w:val="22"/>
        </w:rPr>
        <w:t>This section of the RFP sets out the British Council’s contracting requirements, general policy requirements, and the general conditions relating to this procurement process (“</w:t>
      </w:r>
      <w:r w:rsidRPr="00F16B6B">
        <w:rPr>
          <w:rFonts w:cs="Arial"/>
          <w:b/>
          <w:sz w:val="22"/>
          <w:szCs w:val="22"/>
        </w:rPr>
        <w:t>Procurement Process</w:t>
      </w:r>
      <w:r w:rsidRPr="00F16B6B">
        <w:rPr>
          <w:rFonts w:cs="Arial"/>
          <w:sz w:val="22"/>
          <w:szCs w:val="22"/>
        </w:rPr>
        <w:t xml:space="preserve">”). </w:t>
      </w:r>
      <w:r w:rsidR="004334EC">
        <w:rPr>
          <w:rFonts w:cs="Arial"/>
          <w:sz w:val="22"/>
          <w:szCs w:val="22"/>
        </w:rPr>
        <w:br/>
      </w:r>
    </w:p>
    <w:p w14:paraId="5B0970E4" w14:textId="77777777" w:rsidR="00990CE1" w:rsidRPr="00F16B6B" w:rsidRDefault="00990CE1" w:rsidP="00990CE1">
      <w:pPr>
        <w:rPr>
          <w:rFonts w:cs="Arial"/>
          <w:b/>
          <w:sz w:val="22"/>
          <w:szCs w:val="22"/>
        </w:rPr>
      </w:pPr>
      <w:r w:rsidRPr="00F16B6B">
        <w:rPr>
          <w:rFonts w:cs="Arial"/>
          <w:b/>
          <w:sz w:val="22"/>
          <w:szCs w:val="22"/>
        </w:rPr>
        <w:t>3.1</w:t>
      </w:r>
      <w:r w:rsidRPr="00F16B6B">
        <w:rPr>
          <w:rFonts w:cs="Arial"/>
          <w:b/>
          <w:sz w:val="22"/>
          <w:szCs w:val="22"/>
        </w:rPr>
        <w:tab/>
        <w:t>Contracting requirements</w:t>
      </w:r>
    </w:p>
    <w:p w14:paraId="143CBE7C" w14:textId="75E2C6BB" w:rsidR="00990CE1" w:rsidRPr="00F16B6B" w:rsidRDefault="00990CE1" w:rsidP="00990CE1">
      <w:pPr>
        <w:rPr>
          <w:rFonts w:cs="Arial"/>
          <w:sz w:val="22"/>
          <w:szCs w:val="22"/>
        </w:rPr>
      </w:pPr>
      <w:r w:rsidRPr="00F16B6B">
        <w:rPr>
          <w:rFonts w:cs="Arial"/>
          <w:sz w:val="22"/>
          <w:szCs w:val="22"/>
        </w:rPr>
        <w:lastRenderedPageBreak/>
        <w:t>3.1.1</w:t>
      </w:r>
      <w:r w:rsidRPr="00F16B6B">
        <w:rPr>
          <w:rFonts w:cs="Arial"/>
          <w:sz w:val="22"/>
          <w:szCs w:val="22"/>
        </w:rPr>
        <w:tab/>
      </w:r>
      <w:r w:rsidRPr="00F16B6B">
        <w:rPr>
          <w:rFonts w:cs="Arial"/>
          <w:sz w:val="22"/>
          <w:szCs w:val="22"/>
          <w:u w:val="single"/>
        </w:rPr>
        <w:t>Contracting authority</w:t>
      </w:r>
      <w:r w:rsidRPr="00F16B6B">
        <w:rPr>
          <w:rFonts w:cs="Arial"/>
          <w:sz w:val="22"/>
          <w:szCs w:val="22"/>
        </w:rPr>
        <w:t xml:space="preserve">: the British Council which includes any other companies and organisations that control or are controlled by the British Council from time to time (see: </w:t>
      </w:r>
      <w:hyperlink r:id="rId9" w:history="1">
        <w:r w:rsidR="003157DD" w:rsidRPr="003B21B0">
          <w:rPr>
            <w:rStyle w:val="Hyperlink"/>
            <w:rFonts w:cs="Arial"/>
            <w:sz w:val="22"/>
            <w:szCs w:val="22"/>
          </w:rPr>
          <w:t>http://www.britishcouncil.org/organisation/structure/status</w:t>
        </w:r>
      </w:hyperlink>
      <w:r w:rsidRPr="00F16B6B">
        <w:rPr>
          <w:rFonts w:cs="Arial"/>
          <w:sz w:val="22"/>
          <w:szCs w:val="22"/>
        </w:rPr>
        <w:t xml:space="preserve">). </w:t>
      </w:r>
    </w:p>
    <w:p w14:paraId="796464D9" w14:textId="4D4310AB" w:rsidR="00990CE1" w:rsidRPr="00F16B6B" w:rsidRDefault="00990CE1" w:rsidP="00990CE1">
      <w:pPr>
        <w:rPr>
          <w:rFonts w:cs="Arial"/>
          <w:sz w:val="22"/>
          <w:szCs w:val="22"/>
        </w:rPr>
      </w:pPr>
      <w:r w:rsidRPr="00F16B6B">
        <w:rPr>
          <w:rFonts w:cs="Arial"/>
          <w:sz w:val="22"/>
          <w:szCs w:val="22"/>
        </w:rPr>
        <w:t>3.1.2</w:t>
      </w:r>
      <w:r w:rsidRPr="00F16B6B">
        <w:rPr>
          <w:rFonts w:cs="Arial"/>
          <w:sz w:val="22"/>
          <w:szCs w:val="22"/>
        </w:rPr>
        <w:tab/>
      </w:r>
      <w:r w:rsidRPr="00F16B6B">
        <w:rPr>
          <w:rFonts w:cs="Arial"/>
          <w:sz w:val="22"/>
          <w:szCs w:val="22"/>
          <w:u w:val="single"/>
        </w:rPr>
        <w:t>Delivery location for goods and/or services</w:t>
      </w:r>
      <w:r w:rsidRPr="00F16B6B">
        <w:rPr>
          <w:rFonts w:cs="Arial"/>
          <w:sz w:val="22"/>
          <w:szCs w:val="22"/>
        </w:rPr>
        <w:t xml:space="preserve">: </w:t>
      </w:r>
      <w:r w:rsidRPr="001D64FA">
        <w:rPr>
          <w:rFonts w:cs="Arial"/>
          <w:sz w:val="22"/>
          <w:szCs w:val="22"/>
        </w:rPr>
        <w:t xml:space="preserve">The British Council offices in </w:t>
      </w:r>
      <w:bookmarkStart w:id="2" w:name="_Hlk81925351"/>
      <w:r w:rsidR="001D64FA" w:rsidRPr="001D64FA">
        <w:rPr>
          <w:rFonts w:cs="Arial"/>
          <w:sz w:val="22"/>
          <w:szCs w:val="22"/>
        </w:rPr>
        <w:t>Colombo, Sri Lanka</w:t>
      </w:r>
      <w:r w:rsidRPr="001D64FA">
        <w:rPr>
          <w:rFonts w:cs="Arial"/>
          <w:sz w:val="22"/>
          <w:szCs w:val="22"/>
        </w:rPr>
        <w:t xml:space="preserve">. Address: </w:t>
      </w:r>
      <w:r w:rsidR="001D64FA" w:rsidRPr="001D64FA">
        <w:rPr>
          <w:rFonts w:cs="Arial"/>
          <w:sz w:val="22"/>
          <w:szCs w:val="22"/>
        </w:rPr>
        <w:t>49, Alfred House Gardens, Colombo 03</w:t>
      </w:r>
      <w:r w:rsidRPr="001D64FA">
        <w:rPr>
          <w:rFonts w:cs="Arial"/>
          <w:sz w:val="22"/>
          <w:szCs w:val="22"/>
        </w:rPr>
        <w:t>.</w:t>
      </w:r>
    </w:p>
    <w:bookmarkEnd w:id="2"/>
    <w:p w14:paraId="1B7DD5D1" w14:textId="5FEDE84F" w:rsidR="00990CE1" w:rsidRPr="00F16B6B" w:rsidRDefault="00990CE1" w:rsidP="00990CE1">
      <w:pPr>
        <w:rPr>
          <w:rFonts w:cs="Arial"/>
          <w:sz w:val="22"/>
          <w:szCs w:val="22"/>
        </w:rPr>
      </w:pPr>
      <w:r w:rsidRPr="00F16B6B">
        <w:rPr>
          <w:rFonts w:cs="Arial"/>
          <w:sz w:val="22"/>
          <w:szCs w:val="22"/>
        </w:rPr>
        <w:t>3.1.3</w:t>
      </w:r>
      <w:r w:rsidRPr="00F16B6B">
        <w:rPr>
          <w:rFonts w:cs="Arial"/>
          <w:sz w:val="22"/>
          <w:szCs w:val="22"/>
        </w:rPr>
        <w:tab/>
      </w:r>
      <w:r w:rsidRPr="00F16B6B">
        <w:rPr>
          <w:rFonts w:cs="Arial"/>
          <w:sz w:val="22"/>
          <w:szCs w:val="22"/>
          <w:u w:val="single"/>
        </w:rPr>
        <w:t>Duration</w:t>
      </w:r>
      <w:r w:rsidRPr="00F16B6B">
        <w:rPr>
          <w:rFonts w:cs="Arial"/>
          <w:sz w:val="22"/>
          <w:szCs w:val="22"/>
        </w:rPr>
        <w:t xml:space="preserve">: The Contract awarded will be valid </w:t>
      </w:r>
      <w:r w:rsidRPr="00F16B6B">
        <w:rPr>
          <w:rFonts w:cs="Arial"/>
          <w:bCs/>
          <w:sz w:val="22"/>
          <w:szCs w:val="22"/>
        </w:rPr>
        <w:t xml:space="preserve">till 31st </w:t>
      </w:r>
      <w:r w:rsidR="00567956">
        <w:rPr>
          <w:rFonts w:cs="Arial"/>
          <w:bCs/>
          <w:sz w:val="22"/>
          <w:szCs w:val="22"/>
        </w:rPr>
        <w:t>March</w:t>
      </w:r>
      <w:r w:rsidRPr="00F16B6B">
        <w:rPr>
          <w:rFonts w:cs="Arial"/>
          <w:bCs/>
          <w:sz w:val="22"/>
          <w:szCs w:val="22"/>
        </w:rPr>
        <w:t xml:space="preserve"> 202</w:t>
      </w:r>
      <w:r w:rsidR="00567956">
        <w:rPr>
          <w:rFonts w:cs="Arial"/>
          <w:bCs/>
          <w:sz w:val="22"/>
          <w:szCs w:val="22"/>
        </w:rPr>
        <w:t>4</w:t>
      </w:r>
      <w:r w:rsidRPr="00F16B6B">
        <w:rPr>
          <w:rFonts w:cs="Arial"/>
          <w:sz w:val="22"/>
          <w:szCs w:val="22"/>
        </w:rPr>
        <w:t xml:space="preserve"> with an option for an extension for up to an additional of 15 days for any changes to be incorporated and communication related activities. </w:t>
      </w:r>
    </w:p>
    <w:p w14:paraId="45806581" w14:textId="47A89728" w:rsidR="00990CE1" w:rsidRPr="00F16B6B" w:rsidRDefault="00990CE1" w:rsidP="00990CE1">
      <w:pPr>
        <w:rPr>
          <w:rFonts w:cs="Arial"/>
          <w:sz w:val="22"/>
          <w:szCs w:val="22"/>
        </w:rPr>
      </w:pPr>
      <w:r w:rsidRPr="00F16B6B">
        <w:rPr>
          <w:rFonts w:cs="Arial"/>
          <w:sz w:val="22"/>
          <w:szCs w:val="22"/>
        </w:rPr>
        <w:t>3.1.4</w:t>
      </w:r>
      <w:r w:rsidRPr="00F16B6B">
        <w:rPr>
          <w:rFonts w:cs="Arial"/>
          <w:sz w:val="22"/>
          <w:szCs w:val="22"/>
        </w:rPr>
        <w:tab/>
      </w:r>
      <w:r w:rsidRPr="00F16B6B">
        <w:rPr>
          <w:rFonts w:cs="Arial"/>
          <w:sz w:val="22"/>
          <w:szCs w:val="22"/>
          <w:u w:val="single"/>
        </w:rPr>
        <w:t>Contractual terms</w:t>
      </w:r>
      <w:r w:rsidRPr="00F16B6B">
        <w:rPr>
          <w:rFonts w:cs="Arial"/>
          <w:sz w:val="22"/>
          <w:szCs w:val="22"/>
        </w:rPr>
        <w:t>:  The British Council’s contracting and commercial approach in respect of the required goods and/or services is set out at Annex (“</w:t>
      </w:r>
      <w:r w:rsidRPr="00F16B6B">
        <w:rPr>
          <w:rFonts w:cs="Arial"/>
          <w:b/>
          <w:sz w:val="22"/>
          <w:szCs w:val="22"/>
        </w:rPr>
        <w:t>Contract</w:t>
      </w:r>
      <w:r w:rsidRPr="00F16B6B">
        <w:rPr>
          <w:rFonts w:cs="Arial"/>
          <w:sz w:val="22"/>
          <w:szCs w:val="22"/>
        </w:rPr>
        <w:t xml:space="preserve">”). By submitting a Proposal, you are agreeing to be bound by the terms of this RFP and the Contract without further negotiation or amendment. </w:t>
      </w:r>
      <w:bookmarkStart w:id="3" w:name="_Hlk4671683"/>
      <w:r w:rsidRPr="00F16B6B">
        <w:rPr>
          <w:rFonts w:cs="Arial"/>
          <w:sz w:val="22"/>
          <w:szCs w:val="22"/>
        </w:rPr>
        <w:t>Once the Contract is awarded, there will be no changes allowed to the Contract (except in accordance with the provisions of the Contract).  Any clarification questions in relation to any aspect of this Procurement Process and the associated documentation should be submitted in accordance with the process set out in paragraph 12 (</w:t>
      </w:r>
      <w:r w:rsidRPr="00F16B6B">
        <w:rPr>
          <w:rFonts w:cs="Arial"/>
          <w:i/>
          <w:sz w:val="22"/>
          <w:szCs w:val="22"/>
        </w:rPr>
        <w:t>Clarification Requests</w:t>
      </w:r>
      <w:r w:rsidRPr="00F16B6B">
        <w:rPr>
          <w:rFonts w:cs="Arial"/>
          <w:sz w:val="22"/>
          <w:szCs w:val="22"/>
        </w:rPr>
        <w:t xml:space="preserve">).  </w:t>
      </w:r>
      <w:bookmarkEnd w:id="3"/>
      <w:r w:rsidRPr="00F16B6B">
        <w:rPr>
          <w:rFonts w:cs="Arial"/>
          <w:sz w:val="22"/>
          <w:szCs w:val="22"/>
        </w:rPr>
        <w:t>Only changes which relate to the correction of ambiguity or manifest error in relation to the terms of the Contract will be considered and, if necessary, the British Council may, when issuing its response to clarification questions, reissue Annex [1] to reflect such changes.  Any proposed amendments received from a potential supplier as part of its Proposal shall entitle the British Council to reject that Proposal and to disqualify that potential supplier from this Procurement Process.</w:t>
      </w:r>
      <w:r w:rsidRPr="00F16B6B" w:rsidDel="0016675D">
        <w:rPr>
          <w:rFonts w:cs="Arial"/>
          <w:sz w:val="22"/>
          <w:szCs w:val="22"/>
        </w:rPr>
        <w:t xml:space="preserve"> </w:t>
      </w:r>
      <w:r w:rsidR="004334EC">
        <w:rPr>
          <w:rFonts w:cs="Arial"/>
          <w:sz w:val="22"/>
          <w:szCs w:val="22"/>
        </w:rPr>
        <w:br/>
      </w:r>
    </w:p>
    <w:p w14:paraId="69C2D0A4" w14:textId="77777777" w:rsidR="00990CE1" w:rsidRPr="00F16B6B" w:rsidRDefault="00990CE1" w:rsidP="00990CE1">
      <w:pPr>
        <w:rPr>
          <w:rFonts w:cs="Arial"/>
          <w:b/>
          <w:sz w:val="22"/>
          <w:szCs w:val="22"/>
        </w:rPr>
      </w:pPr>
      <w:r w:rsidRPr="00F16B6B">
        <w:rPr>
          <w:rFonts w:cs="Arial"/>
          <w:b/>
          <w:sz w:val="22"/>
          <w:szCs w:val="22"/>
        </w:rPr>
        <w:t>3.2</w:t>
      </w:r>
      <w:r w:rsidRPr="00F16B6B">
        <w:rPr>
          <w:rFonts w:cs="Arial"/>
          <w:b/>
          <w:sz w:val="22"/>
          <w:szCs w:val="22"/>
        </w:rPr>
        <w:tab/>
        <w:t>General Policy Requirements</w:t>
      </w:r>
    </w:p>
    <w:p w14:paraId="5B089973" w14:textId="77777777" w:rsidR="004334EC" w:rsidRDefault="00990CE1" w:rsidP="00990CE1">
      <w:pPr>
        <w:rPr>
          <w:rFonts w:cs="Arial"/>
          <w:sz w:val="22"/>
          <w:szCs w:val="22"/>
        </w:rPr>
      </w:pPr>
      <w:r w:rsidRPr="00F16B6B">
        <w:rPr>
          <w:rFonts w:cs="Arial"/>
          <w:sz w:val="22"/>
          <w:szCs w:val="22"/>
        </w:rPr>
        <w:t xml:space="preserve">3.2.1 </w:t>
      </w:r>
      <w:r w:rsidRPr="00F16B6B">
        <w:rPr>
          <w:rFonts w:cs="Arial"/>
          <w:sz w:val="22"/>
          <w:szCs w:val="22"/>
        </w:rPr>
        <w:tab/>
      </w:r>
      <w:bookmarkStart w:id="4" w:name="_Hlk27131449"/>
      <w:r w:rsidRPr="00F16B6B">
        <w:rPr>
          <w:rFonts w:cs="Arial"/>
          <w:sz w:val="22"/>
          <w:szCs w:val="22"/>
        </w:rPr>
        <w:t>By submitting a Proposal, you confirm that you will ensure any consortium members and/or subcontractors will, comply with all applicable laws, codes of practice, statutory guidance and applicable British Council policies relevant to the goods and/or services being supplied. All relevant British Council policies that suppliers are expected to comply with can be found on the British Council website (</w:t>
      </w:r>
      <w:hyperlink r:id="rId10" w:history="1">
        <w:r w:rsidRPr="00F16B6B">
          <w:rPr>
            <w:rStyle w:val="Hyperlink"/>
            <w:rFonts w:cs="Arial"/>
            <w:color w:val="auto"/>
            <w:sz w:val="22"/>
            <w:szCs w:val="22"/>
          </w:rPr>
          <w:t>https://www.britishcouncil.org/organisation/transparency/policies</w:t>
        </w:r>
      </w:hyperlink>
      <w:r w:rsidRPr="00F16B6B">
        <w:rPr>
          <w:rFonts w:cs="Arial"/>
          <w:sz w:val="22"/>
          <w:szCs w:val="22"/>
        </w:rPr>
        <w:t xml:space="preserve">). </w:t>
      </w:r>
      <w:bookmarkEnd w:id="4"/>
    </w:p>
    <w:p w14:paraId="71CB080E" w14:textId="510F825A" w:rsidR="00990CE1" w:rsidRPr="00F16B6B" w:rsidRDefault="004334EC" w:rsidP="00990CE1">
      <w:pPr>
        <w:rPr>
          <w:rFonts w:cs="Arial"/>
          <w:sz w:val="22"/>
          <w:szCs w:val="22"/>
        </w:rPr>
      </w:pPr>
      <w:r>
        <w:rPr>
          <w:rFonts w:cs="Arial"/>
          <w:sz w:val="22"/>
          <w:szCs w:val="22"/>
        </w:rPr>
        <w:br/>
      </w:r>
    </w:p>
    <w:p w14:paraId="1500F12E" w14:textId="77777777" w:rsidR="00990CE1" w:rsidRPr="00F16B6B" w:rsidRDefault="00990CE1" w:rsidP="00990CE1">
      <w:pPr>
        <w:rPr>
          <w:rFonts w:cs="Arial"/>
          <w:b/>
          <w:sz w:val="22"/>
          <w:szCs w:val="22"/>
        </w:rPr>
      </w:pPr>
      <w:r w:rsidRPr="00F16B6B">
        <w:rPr>
          <w:rFonts w:cs="Arial"/>
          <w:b/>
          <w:sz w:val="22"/>
          <w:szCs w:val="22"/>
        </w:rPr>
        <w:t>3.3</w:t>
      </w:r>
      <w:r w:rsidRPr="00F16B6B">
        <w:rPr>
          <w:rFonts w:cs="Arial"/>
          <w:b/>
          <w:sz w:val="22"/>
          <w:szCs w:val="22"/>
        </w:rPr>
        <w:tab/>
        <w:t>General Proposal conditions (“Proposal Conditions”)</w:t>
      </w:r>
    </w:p>
    <w:p w14:paraId="6031415C" w14:textId="77777777" w:rsidR="00990CE1" w:rsidRPr="00F16B6B" w:rsidRDefault="00990CE1" w:rsidP="00990CE1">
      <w:pPr>
        <w:rPr>
          <w:rFonts w:cs="Arial"/>
          <w:b/>
          <w:i/>
          <w:sz w:val="22"/>
          <w:szCs w:val="22"/>
        </w:rPr>
      </w:pPr>
      <w:r w:rsidRPr="00F16B6B">
        <w:rPr>
          <w:rFonts w:cs="Arial"/>
          <w:sz w:val="22"/>
          <w:szCs w:val="22"/>
        </w:rPr>
        <w:t>3.3.1</w:t>
      </w:r>
      <w:r w:rsidRPr="00F16B6B">
        <w:rPr>
          <w:rFonts w:cs="Arial"/>
          <w:sz w:val="22"/>
          <w:szCs w:val="22"/>
        </w:rPr>
        <w:tab/>
      </w:r>
      <w:r w:rsidRPr="00F16B6B">
        <w:rPr>
          <w:rFonts w:cs="Arial"/>
          <w:sz w:val="22"/>
          <w:szCs w:val="22"/>
          <w:u w:val="single"/>
        </w:rPr>
        <w:t>Application of these Proposal Conditions</w:t>
      </w:r>
      <w:r w:rsidRPr="00F16B6B">
        <w:rPr>
          <w:rFonts w:cs="Arial"/>
          <w:sz w:val="22"/>
          <w:szCs w:val="22"/>
        </w:rPr>
        <w:t xml:space="preserve"> – In participating in this Procurement Process and/or by submitting a Proposal it will be implied that you accept and will be bound by all the provisions of this RFP and its Annexes. Accordingly, Proposals should be made based on and strictly in accordance with the requirements of this RFP. </w:t>
      </w:r>
    </w:p>
    <w:p w14:paraId="5CA5437B" w14:textId="77777777" w:rsidR="00990CE1" w:rsidRPr="00F16B6B" w:rsidRDefault="00990CE1" w:rsidP="00990CE1">
      <w:pPr>
        <w:rPr>
          <w:rFonts w:cs="Arial"/>
          <w:sz w:val="22"/>
          <w:szCs w:val="22"/>
        </w:rPr>
      </w:pPr>
      <w:r w:rsidRPr="00F16B6B">
        <w:rPr>
          <w:rFonts w:cs="Arial"/>
          <w:sz w:val="22"/>
          <w:szCs w:val="22"/>
        </w:rPr>
        <w:t>3.3.2</w:t>
      </w:r>
      <w:r w:rsidRPr="00F16B6B">
        <w:rPr>
          <w:rFonts w:cs="Arial"/>
          <w:sz w:val="22"/>
          <w:szCs w:val="22"/>
        </w:rPr>
        <w:tab/>
      </w:r>
      <w:r w:rsidRPr="00F16B6B">
        <w:rPr>
          <w:rFonts w:cs="Arial"/>
          <w:sz w:val="22"/>
          <w:szCs w:val="22"/>
          <w:u w:val="single"/>
        </w:rPr>
        <w:t>Third party verifications</w:t>
      </w:r>
      <w:r w:rsidRPr="00F16B6B">
        <w:rPr>
          <w:rFonts w:cs="Arial"/>
          <w:sz w:val="22"/>
          <w:szCs w:val="22"/>
        </w:rPr>
        <w:t xml:space="preserve"> – Your Proposal is submitted on the basis that you consent to the British Council carrying out all necessary actions to verify the information that you have provided, and the analysis of your Proposal being undertaken by one or more third parties commissioned by the British Council for such purposes. </w:t>
      </w:r>
    </w:p>
    <w:p w14:paraId="4B1AB673" w14:textId="77777777" w:rsidR="00990CE1" w:rsidRPr="00F16B6B" w:rsidRDefault="00990CE1" w:rsidP="00990CE1">
      <w:pPr>
        <w:rPr>
          <w:rFonts w:cs="Arial"/>
          <w:sz w:val="22"/>
          <w:szCs w:val="22"/>
        </w:rPr>
      </w:pPr>
      <w:r w:rsidRPr="00F16B6B">
        <w:rPr>
          <w:rFonts w:cs="Arial"/>
          <w:sz w:val="22"/>
          <w:szCs w:val="22"/>
        </w:rPr>
        <w:t xml:space="preserve">3.3.3 </w:t>
      </w:r>
      <w:r w:rsidRPr="00F16B6B">
        <w:rPr>
          <w:rFonts w:cs="Arial"/>
          <w:sz w:val="22"/>
          <w:szCs w:val="22"/>
        </w:rPr>
        <w:tab/>
      </w:r>
      <w:r w:rsidRPr="00F16B6B">
        <w:rPr>
          <w:rFonts w:cs="Arial"/>
          <w:sz w:val="22"/>
          <w:szCs w:val="22"/>
          <w:u w:val="single"/>
        </w:rPr>
        <w:t xml:space="preserve">Information provided to potential suppliers </w:t>
      </w:r>
      <w:r w:rsidRPr="00F16B6B">
        <w:rPr>
          <w:rFonts w:cs="Arial"/>
          <w:sz w:val="22"/>
          <w:szCs w:val="22"/>
        </w:rPr>
        <w:t xml:space="preserve">– Information that is supplied as part of this Procurement Process is supplied in good faith. The information contained in the RFP and the supporting documents and in any related written or oral communication is believed to be correct at the time of issue. No liability (save for fraudulent misrepresentation) is accepted for its accuracy, adequacy or completeness and no warranty is given as such. </w:t>
      </w:r>
    </w:p>
    <w:p w14:paraId="5AD641C7" w14:textId="77777777" w:rsidR="00990CE1" w:rsidRPr="00F16B6B" w:rsidRDefault="00990CE1" w:rsidP="00990CE1">
      <w:pPr>
        <w:rPr>
          <w:rFonts w:cs="Arial"/>
          <w:sz w:val="22"/>
          <w:szCs w:val="22"/>
        </w:rPr>
      </w:pPr>
      <w:r w:rsidRPr="00F16B6B">
        <w:rPr>
          <w:rFonts w:cs="Arial"/>
          <w:sz w:val="22"/>
          <w:szCs w:val="22"/>
        </w:rPr>
        <w:t xml:space="preserve">3.3.4 </w:t>
      </w:r>
      <w:r w:rsidRPr="00F16B6B">
        <w:rPr>
          <w:rFonts w:cs="Arial"/>
          <w:sz w:val="22"/>
          <w:szCs w:val="22"/>
        </w:rPr>
        <w:tab/>
      </w:r>
      <w:r w:rsidRPr="00F16B6B">
        <w:rPr>
          <w:rFonts w:cs="Arial"/>
          <w:sz w:val="22"/>
          <w:szCs w:val="22"/>
          <w:u w:val="single"/>
        </w:rPr>
        <w:t>Potential suppliers to make their own enquires</w:t>
      </w:r>
      <w:r w:rsidRPr="00F16B6B">
        <w:rPr>
          <w:rFonts w:cs="Arial"/>
          <w:sz w:val="22"/>
          <w:szCs w:val="22"/>
        </w:rPr>
        <w:t xml:space="preserve"> – You are responsible for analysing and reviewing all information provided to you as part of this Procurement Process and for forming your own opinions </w:t>
      </w:r>
      <w:r w:rsidRPr="00F16B6B">
        <w:rPr>
          <w:rFonts w:cs="Arial"/>
          <w:sz w:val="22"/>
          <w:szCs w:val="22"/>
        </w:rPr>
        <w:lastRenderedPageBreak/>
        <w:t xml:space="preserve">and seeking advice as you consider appropriate. The clarification process set out in paragraph 12 should be used for any queries in relation to this Procurement Process. </w:t>
      </w:r>
    </w:p>
    <w:p w14:paraId="68A64DA0" w14:textId="77777777" w:rsidR="00990CE1" w:rsidRPr="00F16B6B" w:rsidRDefault="00990CE1" w:rsidP="00990CE1">
      <w:pPr>
        <w:rPr>
          <w:rFonts w:cs="Arial"/>
          <w:sz w:val="22"/>
          <w:szCs w:val="22"/>
        </w:rPr>
      </w:pPr>
      <w:r w:rsidRPr="00F16B6B">
        <w:rPr>
          <w:rFonts w:cs="Arial"/>
          <w:sz w:val="22"/>
          <w:szCs w:val="22"/>
        </w:rPr>
        <w:t>3.3.5</w:t>
      </w:r>
      <w:r w:rsidRPr="00F16B6B">
        <w:rPr>
          <w:rFonts w:cs="Arial"/>
          <w:sz w:val="22"/>
          <w:szCs w:val="22"/>
        </w:rPr>
        <w:tab/>
      </w:r>
      <w:r w:rsidRPr="00F16B6B">
        <w:rPr>
          <w:rFonts w:cs="Arial"/>
          <w:sz w:val="22"/>
          <w:szCs w:val="22"/>
          <w:u w:val="single"/>
        </w:rPr>
        <w:t>Amendments to the RFP</w:t>
      </w:r>
      <w:r w:rsidRPr="00F16B6B">
        <w:rPr>
          <w:rFonts w:cs="Arial"/>
          <w:sz w:val="22"/>
          <w:szCs w:val="22"/>
        </w:rPr>
        <w:t xml:space="preserve"> – At any time prior to the Response Deadline, the British Council may amend the RFP and if appropriate, the Response Deadline shall, at the discretion of the British Council, be extended. </w:t>
      </w:r>
    </w:p>
    <w:p w14:paraId="4EFCE743" w14:textId="77777777" w:rsidR="00990CE1" w:rsidRPr="00F16B6B" w:rsidRDefault="00990CE1" w:rsidP="00990CE1">
      <w:pPr>
        <w:rPr>
          <w:rFonts w:cs="Arial"/>
          <w:sz w:val="22"/>
          <w:szCs w:val="22"/>
        </w:rPr>
      </w:pPr>
      <w:r w:rsidRPr="00F16B6B">
        <w:rPr>
          <w:rFonts w:cs="Arial"/>
          <w:sz w:val="22"/>
          <w:szCs w:val="22"/>
        </w:rPr>
        <w:t xml:space="preserve">3.3.6 </w:t>
      </w:r>
      <w:r w:rsidRPr="00F16B6B">
        <w:rPr>
          <w:rFonts w:cs="Arial"/>
          <w:sz w:val="22"/>
          <w:szCs w:val="22"/>
        </w:rPr>
        <w:tab/>
      </w:r>
      <w:r w:rsidRPr="00F16B6B">
        <w:rPr>
          <w:rFonts w:cs="Arial"/>
          <w:sz w:val="22"/>
          <w:szCs w:val="22"/>
          <w:u w:val="single"/>
        </w:rPr>
        <w:t>Compliance of Proposal</w:t>
      </w:r>
      <w:r w:rsidRPr="00F16B6B">
        <w:rPr>
          <w:rFonts w:cs="Arial"/>
          <w:sz w:val="22"/>
          <w:szCs w:val="22"/>
        </w:rPr>
        <w:t xml:space="preserve"> – Any goods and/or services offered should be on the basis of and strictly in accordance with the RFP (including, without limitation, any specification of the British Council’s requirements, these Proposal Conditions and the Contract) and all other documents and any clarifications or updates issued by the British Council as part of this Procurement Process.</w:t>
      </w:r>
    </w:p>
    <w:p w14:paraId="5740E402" w14:textId="77777777" w:rsidR="00990CE1" w:rsidRPr="00F16B6B" w:rsidRDefault="00990CE1" w:rsidP="00990CE1">
      <w:pPr>
        <w:rPr>
          <w:rFonts w:cs="Arial"/>
          <w:sz w:val="22"/>
          <w:szCs w:val="22"/>
        </w:rPr>
      </w:pPr>
      <w:r w:rsidRPr="00F16B6B">
        <w:rPr>
          <w:rFonts w:cs="Arial"/>
          <w:sz w:val="22"/>
          <w:szCs w:val="22"/>
        </w:rPr>
        <w:t>3.3.7</w:t>
      </w:r>
      <w:r w:rsidRPr="00F16B6B">
        <w:rPr>
          <w:rFonts w:cs="Arial"/>
          <w:sz w:val="22"/>
          <w:szCs w:val="22"/>
        </w:rPr>
        <w:tab/>
      </w:r>
      <w:r w:rsidRPr="00F16B6B">
        <w:rPr>
          <w:rFonts w:cs="Arial"/>
          <w:sz w:val="22"/>
          <w:szCs w:val="22"/>
          <w:u w:val="single"/>
        </w:rPr>
        <w:t>Compliance with the terms of the Contract</w:t>
      </w:r>
      <w:r w:rsidRPr="00F16B6B">
        <w:rPr>
          <w:rFonts w:cs="Arial"/>
          <w:sz w:val="22"/>
          <w:szCs w:val="22"/>
        </w:rPr>
        <w:t xml:space="preserve"> – The successful supplier must comply with the Contract as set out in Annex [1] without any amendment (save as described in paragraph 3.1.4).</w:t>
      </w:r>
      <w:r w:rsidRPr="00F16B6B" w:rsidDel="00104649">
        <w:rPr>
          <w:rFonts w:cs="Arial"/>
          <w:sz w:val="22"/>
          <w:szCs w:val="22"/>
        </w:rPr>
        <w:t xml:space="preserve"> </w:t>
      </w:r>
      <w:r w:rsidRPr="00F16B6B">
        <w:rPr>
          <w:rFonts w:cs="Arial"/>
          <w:sz w:val="22"/>
          <w:szCs w:val="22"/>
        </w:rPr>
        <w:t xml:space="preserve">. </w:t>
      </w:r>
    </w:p>
    <w:p w14:paraId="6F78056D" w14:textId="77777777" w:rsidR="00990CE1" w:rsidRPr="00F16B6B" w:rsidRDefault="00990CE1" w:rsidP="00990CE1">
      <w:pPr>
        <w:rPr>
          <w:rFonts w:cs="Arial"/>
          <w:sz w:val="22"/>
          <w:szCs w:val="22"/>
        </w:rPr>
      </w:pPr>
      <w:r w:rsidRPr="00F16B6B">
        <w:rPr>
          <w:rFonts w:cs="Arial"/>
          <w:sz w:val="22"/>
          <w:szCs w:val="22"/>
        </w:rPr>
        <w:t>3.3.8</w:t>
      </w:r>
      <w:r w:rsidRPr="00F16B6B">
        <w:rPr>
          <w:rFonts w:cs="Arial"/>
          <w:sz w:val="22"/>
          <w:szCs w:val="22"/>
        </w:rPr>
        <w:tab/>
      </w:r>
      <w:r w:rsidRPr="00F16B6B">
        <w:rPr>
          <w:rFonts w:cs="Arial"/>
          <w:sz w:val="22"/>
          <w:szCs w:val="22"/>
          <w:u w:val="single"/>
        </w:rPr>
        <w:t>Format of Proposal</w:t>
      </w:r>
      <w:r w:rsidRPr="00F16B6B">
        <w:rPr>
          <w:rFonts w:cs="Arial"/>
          <w:sz w:val="22"/>
          <w:szCs w:val="22"/>
        </w:rPr>
        <w:t xml:space="preserve"> – Proposals must comprise the relevant documents as detailed by the British Council in Annex [2] (Supplier Proposal) completed in accordance with relevant all instructions. Any documents requested by the British Council must be completed in full. It is important that you read the RFP carefully before completing and submitting your Proposal.</w:t>
      </w:r>
    </w:p>
    <w:p w14:paraId="6A752B98" w14:textId="77777777" w:rsidR="00990CE1" w:rsidRPr="00F16B6B" w:rsidRDefault="00990CE1" w:rsidP="00990CE1">
      <w:pPr>
        <w:rPr>
          <w:rFonts w:cs="Arial"/>
          <w:sz w:val="22"/>
          <w:szCs w:val="22"/>
        </w:rPr>
      </w:pPr>
      <w:r w:rsidRPr="00F16B6B">
        <w:rPr>
          <w:rFonts w:cs="Arial"/>
          <w:sz w:val="22"/>
          <w:szCs w:val="22"/>
        </w:rPr>
        <w:t>3.3.9</w:t>
      </w:r>
      <w:r w:rsidRPr="00F16B6B">
        <w:rPr>
          <w:rFonts w:cs="Arial"/>
          <w:sz w:val="22"/>
          <w:szCs w:val="22"/>
        </w:rPr>
        <w:tab/>
      </w:r>
      <w:r w:rsidRPr="00F16B6B">
        <w:rPr>
          <w:rFonts w:cs="Arial"/>
          <w:sz w:val="22"/>
          <w:szCs w:val="22"/>
          <w:u w:val="single"/>
        </w:rPr>
        <w:t>Modifications to Proposals once submitted</w:t>
      </w:r>
      <w:r w:rsidRPr="00F16B6B">
        <w:rPr>
          <w:rFonts w:cs="Arial"/>
          <w:sz w:val="22"/>
          <w:szCs w:val="22"/>
        </w:rPr>
        <w:t xml:space="preserve"> – You may modify your Proposal prior to the Response Deadline by giving written notice to the British Council. Any modification should be clear and submitted as a completely new Proposal in accordance with Annex [2] (Supplier Proposal) and these Proposal Conditions. </w:t>
      </w:r>
    </w:p>
    <w:p w14:paraId="2C164FF2" w14:textId="77777777" w:rsidR="00990CE1" w:rsidRPr="00F16B6B" w:rsidRDefault="00990CE1" w:rsidP="00990CE1">
      <w:pPr>
        <w:rPr>
          <w:rFonts w:cs="Arial"/>
          <w:sz w:val="22"/>
          <w:szCs w:val="22"/>
        </w:rPr>
      </w:pPr>
      <w:bookmarkStart w:id="5" w:name="_Hlk27133828"/>
      <w:r w:rsidRPr="00F16B6B">
        <w:rPr>
          <w:rFonts w:cs="Arial"/>
          <w:sz w:val="22"/>
          <w:szCs w:val="22"/>
        </w:rPr>
        <w:t>3.3.10</w:t>
      </w:r>
      <w:r w:rsidRPr="00F16B6B">
        <w:rPr>
          <w:rFonts w:cs="Arial"/>
          <w:sz w:val="22"/>
          <w:szCs w:val="22"/>
        </w:rPr>
        <w:tab/>
      </w:r>
      <w:r w:rsidRPr="00F16B6B">
        <w:rPr>
          <w:rFonts w:cs="Arial"/>
          <w:sz w:val="22"/>
          <w:szCs w:val="22"/>
          <w:u w:val="single"/>
        </w:rPr>
        <w:t>Disqualification</w:t>
      </w:r>
      <w:r w:rsidRPr="00F16B6B">
        <w:rPr>
          <w:rFonts w:cs="Arial"/>
          <w:sz w:val="22"/>
          <w:szCs w:val="22"/>
        </w:rPr>
        <w:t xml:space="preserve"> – If you breach these Proposal Conditions, if there are any errors, omissions or material adverse changes relating to any information supplied by you at any stage in this Procurement Process, if any other circumstances set out in this RFP, and/or in any supporting documents, entitling the British Council to reject a Proposal apply and/or if you or your appointed advisers attempt:</w:t>
      </w:r>
    </w:p>
    <w:p w14:paraId="6F05B5B4" w14:textId="77777777" w:rsidR="00990CE1" w:rsidRPr="00F16B6B" w:rsidRDefault="00990CE1" w:rsidP="00990CE1">
      <w:pPr>
        <w:numPr>
          <w:ilvl w:val="0"/>
          <w:numId w:val="21"/>
        </w:numPr>
        <w:spacing w:after="0"/>
        <w:jc w:val="both"/>
        <w:rPr>
          <w:rFonts w:cs="Arial"/>
          <w:sz w:val="22"/>
          <w:szCs w:val="22"/>
        </w:rPr>
      </w:pPr>
      <w:r w:rsidRPr="00F16B6B">
        <w:rPr>
          <w:rFonts w:cs="Arial"/>
          <w:sz w:val="22"/>
          <w:szCs w:val="22"/>
        </w:rPr>
        <w:t xml:space="preserve">to inappropriately influence this Procurement Process or fix or set the price for goods or </w:t>
      </w:r>
      <w:proofErr w:type="gramStart"/>
      <w:r w:rsidRPr="00F16B6B">
        <w:rPr>
          <w:rFonts w:cs="Arial"/>
          <w:sz w:val="22"/>
          <w:szCs w:val="22"/>
        </w:rPr>
        <w:t>services;</w:t>
      </w:r>
      <w:proofErr w:type="gramEnd"/>
      <w:r w:rsidRPr="00F16B6B">
        <w:rPr>
          <w:rFonts w:cs="Arial"/>
          <w:sz w:val="22"/>
          <w:szCs w:val="22"/>
        </w:rPr>
        <w:t xml:space="preserve"> </w:t>
      </w:r>
    </w:p>
    <w:p w14:paraId="49189C79" w14:textId="77777777" w:rsidR="00990CE1" w:rsidRPr="00F16B6B" w:rsidRDefault="00990CE1" w:rsidP="00990CE1">
      <w:pPr>
        <w:numPr>
          <w:ilvl w:val="0"/>
          <w:numId w:val="21"/>
        </w:numPr>
        <w:spacing w:after="0"/>
        <w:jc w:val="both"/>
        <w:rPr>
          <w:rFonts w:cs="Arial"/>
          <w:sz w:val="22"/>
          <w:szCs w:val="22"/>
        </w:rPr>
      </w:pPr>
      <w:r w:rsidRPr="00F16B6B">
        <w:rPr>
          <w:rFonts w:cs="Arial"/>
          <w:sz w:val="22"/>
          <w:szCs w:val="22"/>
        </w:rPr>
        <w:t xml:space="preserve">to enter into an arrangement with any other party that such party shall refrain from submitting a </w:t>
      </w:r>
      <w:proofErr w:type="gramStart"/>
      <w:r w:rsidRPr="00F16B6B">
        <w:rPr>
          <w:rFonts w:cs="Arial"/>
          <w:sz w:val="22"/>
          <w:szCs w:val="22"/>
        </w:rPr>
        <w:t>Proposal;</w:t>
      </w:r>
      <w:proofErr w:type="gramEnd"/>
      <w:r w:rsidRPr="00F16B6B">
        <w:rPr>
          <w:rFonts w:cs="Arial"/>
          <w:sz w:val="22"/>
          <w:szCs w:val="22"/>
        </w:rPr>
        <w:t xml:space="preserve"> </w:t>
      </w:r>
    </w:p>
    <w:p w14:paraId="50379EF4" w14:textId="77777777" w:rsidR="00990CE1" w:rsidRPr="00F16B6B" w:rsidRDefault="00990CE1" w:rsidP="00990CE1">
      <w:pPr>
        <w:numPr>
          <w:ilvl w:val="0"/>
          <w:numId w:val="21"/>
        </w:numPr>
        <w:spacing w:after="0"/>
        <w:jc w:val="both"/>
        <w:rPr>
          <w:rFonts w:cs="Arial"/>
          <w:sz w:val="22"/>
          <w:szCs w:val="22"/>
        </w:rPr>
      </w:pPr>
      <w:r w:rsidRPr="00F16B6B">
        <w:rPr>
          <w:rFonts w:cs="Arial"/>
          <w:sz w:val="22"/>
          <w:szCs w:val="22"/>
        </w:rPr>
        <w:t xml:space="preserve">to enter into any arrangement with any other party (other than another party that forms part of your consortium bid or is your proposed sub-contractor) as to the prices </w:t>
      </w:r>
      <w:proofErr w:type="gramStart"/>
      <w:r w:rsidRPr="00F16B6B">
        <w:rPr>
          <w:rFonts w:cs="Arial"/>
          <w:sz w:val="22"/>
          <w:szCs w:val="22"/>
        </w:rPr>
        <w:t>submitted;</w:t>
      </w:r>
      <w:proofErr w:type="gramEnd"/>
      <w:r w:rsidRPr="00F16B6B">
        <w:rPr>
          <w:rFonts w:cs="Arial"/>
          <w:sz w:val="22"/>
          <w:szCs w:val="22"/>
        </w:rPr>
        <w:t xml:space="preserve"> </w:t>
      </w:r>
    </w:p>
    <w:p w14:paraId="00D9DE0C" w14:textId="77777777" w:rsidR="00990CE1" w:rsidRPr="00F16B6B" w:rsidRDefault="00990CE1" w:rsidP="00990CE1">
      <w:pPr>
        <w:numPr>
          <w:ilvl w:val="0"/>
          <w:numId w:val="21"/>
        </w:numPr>
        <w:spacing w:after="0"/>
        <w:jc w:val="both"/>
        <w:rPr>
          <w:rFonts w:cs="Arial"/>
          <w:sz w:val="22"/>
          <w:szCs w:val="22"/>
        </w:rPr>
      </w:pPr>
      <w:r w:rsidRPr="00F16B6B">
        <w:rPr>
          <w:rFonts w:cs="Arial"/>
          <w:sz w:val="22"/>
          <w:szCs w:val="22"/>
        </w:rPr>
        <w:t xml:space="preserve">to collude in any other </w:t>
      </w:r>
      <w:proofErr w:type="gramStart"/>
      <w:r w:rsidRPr="00F16B6B">
        <w:rPr>
          <w:rFonts w:cs="Arial"/>
          <w:sz w:val="22"/>
          <w:szCs w:val="22"/>
        </w:rPr>
        <w:t>way;</w:t>
      </w:r>
      <w:proofErr w:type="gramEnd"/>
      <w:r w:rsidRPr="00F16B6B">
        <w:rPr>
          <w:rFonts w:cs="Arial"/>
          <w:sz w:val="22"/>
          <w:szCs w:val="22"/>
        </w:rPr>
        <w:t xml:space="preserve"> </w:t>
      </w:r>
    </w:p>
    <w:p w14:paraId="412818F3" w14:textId="77777777" w:rsidR="00990CE1" w:rsidRPr="00F16B6B" w:rsidRDefault="00990CE1" w:rsidP="00990CE1">
      <w:pPr>
        <w:numPr>
          <w:ilvl w:val="0"/>
          <w:numId w:val="21"/>
        </w:numPr>
        <w:spacing w:after="0"/>
        <w:jc w:val="both"/>
        <w:rPr>
          <w:rFonts w:cs="Arial"/>
          <w:sz w:val="22"/>
          <w:szCs w:val="22"/>
        </w:rPr>
      </w:pPr>
      <w:r w:rsidRPr="00F16B6B">
        <w:rPr>
          <w:rFonts w:cs="Arial"/>
          <w:sz w:val="22"/>
          <w:szCs w:val="22"/>
        </w:rPr>
        <w:t xml:space="preserve">to engage in direct or indirect bribery or canvassing by you or your appointed advisers in relation to this Procurement Process; or </w:t>
      </w:r>
    </w:p>
    <w:p w14:paraId="3A51EAA9" w14:textId="77777777" w:rsidR="00990CE1" w:rsidRPr="00F16B6B" w:rsidRDefault="00990CE1" w:rsidP="00990CE1">
      <w:pPr>
        <w:numPr>
          <w:ilvl w:val="0"/>
          <w:numId w:val="21"/>
        </w:numPr>
        <w:spacing w:after="0"/>
        <w:jc w:val="both"/>
        <w:rPr>
          <w:rFonts w:cs="Arial"/>
          <w:sz w:val="22"/>
          <w:szCs w:val="22"/>
        </w:rPr>
      </w:pPr>
      <w:r w:rsidRPr="00F16B6B">
        <w:rPr>
          <w:rFonts w:cs="Arial"/>
          <w:sz w:val="22"/>
          <w:szCs w:val="22"/>
        </w:rPr>
        <w:t xml:space="preserve">to obtain information from any of the employees, agents or advisors of the British Council concerning this Procurement Process (other than as set out in these Proposal Conditions) or from another potential supplier or another Proposal, </w:t>
      </w:r>
    </w:p>
    <w:p w14:paraId="73A4262A" w14:textId="77777777" w:rsidR="00990CE1" w:rsidRPr="00F16B6B" w:rsidRDefault="00990CE1" w:rsidP="00990CE1">
      <w:pPr>
        <w:rPr>
          <w:rFonts w:cs="Arial"/>
          <w:sz w:val="22"/>
          <w:szCs w:val="22"/>
        </w:rPr>
      </w:pPr>
      <w:r w:rsidRPr="00F16B6B">
        <w:rPr>
          <w:rFonts w:cs="Arial"/>
          <w:sz w:val="22"/>
          <w:szCs w:val="22"/>
        </w:rPr>
        <w:t>the British Council shall be entitled to reject your Proposal in full and to disqualify you from this Procurement Process. Subject to paragraph 3.3.1 below, by participating in this Procurement Process you accept that the British Council shall have no liability to a disqualified potential supplier in these circumstances.</w:t>
      </w:r>
    </w:p>
    <w:p w14:paraId="7B59121D" w14:textId="77777777" w:rsidR="00990CE1" w:rsidRPr="00F16B6B" w:rsidRDefault="00990CE1" w:rsidP="00990CE1">
      <w:pPr>
        <w:rPr>
          <w:rFonts w:cs="Arial"/>
          <w:sz w:val="22"/>
          <w:szCs w:val="22"/>
        </w:rPr>
      </w:pPr>
      <w:r w:rsidRPr="00F16B6B">
        <w:rPr>
          <w:rFonts w:cs="Arial"/>
          <w:sz w:val="22"/>
          <w:szCs w:val="22"/>
        </w:rPr>
        <w:t>3.3.11</w:t>
      </w:r>
      <w:r w:rsidRPr="00F16B6B">
        <w:rPr>
          <w:rFonts w:cs="Arial"/>
          <w:sz w:val="22"/>
          <w:szCs w:val="22"/>
        </w:rPr>
        <w:tab/>
      </w:r>
      <w:r w:rsidRPr="00F16B6B">
        <w:rPr>
          <w:rFonts w:cs="Arial"/>
          <w:sz w:val="22"/>
          <w:szCs w:val="22"/>
          <w:u w:val="single"/>
        </w:rPr>
        <w:t>Proposal costs</w:t>
      </w:r>
      <w:r w:rsidRPr="00F16B6B">
        <w:rPr>
          <w:rFonts w:cs="Arial"/>
          <w:sz w:val="22"/>
          <w:szCs w:val="22"/>
        </w:rPr>
        <w:t xml:space="preserve"> – You are responsible for obtaining all information necessary for preparation of your Proposal and for all costs and expenses incurred in preparation of the Proposal. Subject paragraph 3.3.15, you accept by your participation in this Procurement Process, including without limitation the submission of a Proposal, that you will not be entitled to claim from the British Council any costs, expenses or liabilities that you may incur in submitting a Proposal irrespective of whether or not your Proposal is successful. </w:t>
      </w:r>
    </w:p>
    <w:p w14:paraId="2318E24A" w14:textId="77777777" w:rsidR="00990CE1" w:rsidRPr="00F16B6B" w:rsidRDefault="00990CE1" w:rsidP="00990CE1">
      <w:pPr>
        <w:rPr>
          <w:rFonts w:cs="Arial"/>
          <w:sz w:val="22"/>
          <w:szCs w:val="22"/>
        </w:rPr>
      </w:pPr>
      <w:r w:rsidRPr="00F16B6B">
        <w:rPr>
          <w:rFonts w:cs="Arial"/>
          <w:sz w:val="22"/>
          <w:szCs w:val="22"/>
        </w:rPr>
        <w:t>3.3.12</w:t>
      </w:r>
      <w:r w:rsidRPr="00F16B6B">
        <w:rPr>
          <w:rFonts w:cs="Arial"/>
          <w:sz w:val="22"/>
          <w:szCs w:val="22"/>
        </w:rPr>
        <w:tab/>
      </w:r>
      <w:r w:rsidRPr="00F16B6B">
        <w:rPr>
          <w:rFonts w:cs="Arial"/>
          <w:sz w:val="22"/>
          <w:szCs w:val="22"/>
          <w:u w:val="single"/>
        </w:rPr>
        <w:t>Rights to cancel or vary this Procurement Process</w:t>
      </w:r>
      <w:r w:rsidRPr="00F16B6B">
        <w:rPr>
          <w:rFonts w:cs="Arial"/>
          <w:sz w:val="22"/>
          <w:szCs w:val="22"/>
        </w:rPr>
        <w:t xml:space="preserve"> – Nothing in this Procurement Process will bind the British Council to enter into any contractual or other arrangement with you or any other potential </w:t>
      </w:r>
      <w:r w:rsidRPr="00F16B6B">
        <w:rPr>
          <w:rFonts w:cs="Arial"/>
          <w:sz w:val="22"/>
          <w:szCs w:val="22"/>
        </w:rPr>
        <w:lastRenderedPageBreak/>
        <w:t xml:space="preserve">supplier. It is intended that the remainder of this Procurement Process will take place in accordance with the provisions of this RFP, but the British Council reserves the right to terminate, amend or vary (to include, without limitation, in relation to any timescales or deadlines) this Procurement Process by notice in writing. Subject to paragraph 3.3.15, the British will have no liability for any losses, costs or expenses you incur as a result of such actions. </w:t>
      </w:r>
    </w:p>
    <w:p w14:paraId="0CADFF30" w14:textId="77777777" w:rsidR="00990CE1" w:rsidRPr="00F16B6B" w:rsidRDefault="00990CE1" w:rsidP="00990CE1">
      <w:pPr>
        <w:rPr>
          <w:rFonts w:cs="Arial"/>
          <w:sz w:val="22"/>
          <w:szCs w:val="22"/>
        </w:rPr>
      </w:pPr>
      <w:r w:rsidRPr="00F16B6B">
        <w:rPr>
          <w:rFonts w:cs="Arial"/>
          <w:sz w:val="22"/>
          <w:szCs w:val="22"/>
        </w:rPr>
        <w:t>3.3.13</w:t>
      </w:r>
      <w:r w:rsidRPr="00F16B6B">
        <w:rPr>
          <w:rFonts w:cs="Arial"/>
          <w:sz w:val="22"/>
          <w:szCs w:val="22"/>
        </w:rPr>
        <w:tab/>
      </w:r>
      <w:r w:rsidRPr="00F16B6B">
        <w:rPr>
          <w:rFonts w:cs="Arial"/>
          <w:sz w:val="22"/>
          <w:szCs w:val="22"/>
          <w:u w:val="single"/>
        </w:rPr>
        <w:t>Consortium Members and sub-contractors</w:t>
      </w:r>
      <w:r w:rsidRPr="00F16B6B">
        <w:rPr>
          <w:rFonts w:cs="Arial"/>
          <w:sz w:val="22"/>
          <w:szCs w:val="22"/>
        </w:rPr>
        <w:t xml:space="preserve"> – It is your responsibility to ensure that any staff, consortium members, sub-contractors and advisers abide by these Proposal Conditions and the requirements of this RFP. </w:t>
      </w:r>
    </w:p>
    <w:p w14:paraId="0A2380CC" w14:textId="10E8A257" w:rsidR="00990CE1" w:rsidRPr="00F16B6B" w:rsidRDefault="00990CE1" w:rsidP="00990CE1">
      <w:pPr>
        <w:rPr>
          <w:rFonts w:cs="Arial"/>
          <w:b/>
          <w:sz w:val="22"/>
          <w:szCs w:val="22"/>
        </w:rPr>
      </w:pPr>
      <w:r w:rsidRPr="00F16B6B">
        <w:rPr>
          <w:rFonts w:cs="Arial"/>
          <w:sz w:val="22"/>
          <w:szCs w:val="22"/>
        </w:rPr>
        <w:t>3.3.14</w:t>
      </w:r>
      <w:r w:rsidRPr="00F16B6B">
        <w:rPr>
          <w:rFonts w:cs="Arial"/>
          <w:sz w:val="22"/>
          <w:szCs w:val="22"/>
        </w:rPr>
        <w:tab/>
      </w:r>
      <w:r w:rsidRPr="00F16B6B">
        <w:rPr>
          <w:rFonts w:cs="Arial"/>
          <w:sz w:val="22"/>
          <w:szCs w:val="22"/>
          <w:u w:val="single"/>
        </w:rPr>
        <w:t>Liability</w:t>
      </w:r>
      <w:r w:rsidRPr="00F16B6B">
        <w:rPr>
          <w:rFonts w:cs="Arial"/>
          <w:sz w:val="22"/>
          <w:szCs w:val="22"/>
        </w:rPr>
        <w:t xml:space="preserve"> – Nothing in these Proposal Conditions is intended to exclude or limit the liability of the British Council in relation to fraud or in other circumstances where the British Council’s liability may not be limited under any applicable law. </w:t>
      </w:r>
      <w:bookmarkEnd w:id="5"/>
      <w:r w:rsidR="004334EC">
        <w:rPr>
          <w:rFonts w:cs="Arial"/>
          <w:sz w:val="22"/>
          <w:szCs w:val="22"/>
        </w:rPr>
        <w:br/>
      </w:r>
    </w:p>
    <w:p w14:paraId="0F10D9F8" w14:textId="77777777" w:rsidR="00990CE1" w:rsidRPr="00F16B6B" w:rsidRDefault="00990CE1" w:rsidP="00990CE1">
      <w:pPr>
        <w:rPr>
          <w:rFonts w:cs="Arial"/>
          <w:b/>
          <w:sz w:val="22"/>
          <w:szCs w:val="22"/>
        </w:rPr>
      </w:pPr>
      <w:r w:rsidRPr="00F16B6B">
        <w:rPr>
          <w:rFonts w:cs="Arial"/>
          <w:b/>
          <w:sz w:val="22"/>
          <w:szCs w:val="22"/>
        </w:rPr>
        <w:t>4</w:t>
      </w:r>
      <w:r w:rsidRPr="00F16B6B">
        <w:rPr>
          <w:rFonts w:cs="Arial"/>
          <w:b/>
          <w:sz w:val="22"/>
          <w:szCs w:val="22"/>
        </w:rPr>
        <w:tab/>
        <w:t>Confidentiality and Information Governance</w:t>
      </w:r>
    </w:p>
    <w:p w14:paraId="1486B9FE" w14:textId="77777777" w:rsidR="00990CE1" w:rsidRPr="00F16B6B" w:rsidRDefault="00990CE1" w:rsidP="00990CE1">
      <w:pPr>
        <w:rPr>
          <w:rFonts w:cs="Arial"/>
          <w:sz w:val="22"/>
          <w:szCs w:val="22"/>
        </w:rPr>
      </w:pPr>
      <w:r w:rsidRPr="00F16B6B">
        <w:rPr>
          <w:rFonts w:cs="Arial"/>
          <w:sz w:val="22"/>
          <w:szCs w:val="22"/>
        </w:rPr>
        <w:t>4.1</w:t>
      </w:r>
      <w:r w:rsidRPr="00F16B6B">
        <w:rPr>
          <w:rFonts w:cs="Arial"/>
          <w:sz w:val="22"/>
          <w:szCs w:val="22"/>
        </w:rPr>
        <w:tab/>
        <w:t>All information supplied to you by the British Council, including this RFP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Proposal) unless the information is already in the public domain or is required to be disclosed under any applicable laws.</w:t>
      </w:r>
    </w:p>
    <w:p w14:paraId="0F99EFE9" w14:textId="77777777" w:rsidR="00990CE1" w:rsidRPr="00F16B6B" w:rsidRDefault="00990CE1" w:rsidP="00990CE1">
      <w:pPr>
        <w:rPr>
          <w:rFonts w:cs="Arial"/>
          <w:sz w:val="22"/>
          <w:szCs w:val="22"/>
        </w:rPr>
      </w:pPr>
      <w:r w:rsidRPr="00F16B6B">
        <w:rPr>
          <w:rFonts w:cs="Arial"/>
          <w:sz w:val="22"/>
          <w:szCs w:val="22"/>
        </w:rPr>
        <w:t>4.2</w:t>
      </w:r>
      <w:r w:rsidRPr="00F16B6B">
        <w:rPr>
          <w:rFonts w:cs="Arial"/>
          <w:sz w:val="22"/>
          <w:szCs w:val="22"/>
        </w:rPr>
        <w:tab/>
        <w:t xml:space="preserve">You shall not disclose, copy or reproduce any of the information supplied to you as part of this Procurement Process other than for the purposes of preparing and submitting a Proposal. There must be no publicity by you regarding the Procurement Process or the future award of any contract unless the British Council has given express written consent to the relevant communication. </w:t>
      </w:r>
    </w:p>
    <w:p w14:paraId="1F957EAF" w14:textId="77777777" w:rsidR="00990CE1" w:rsidRPr="00F16B6B" w:rsidRDefault="00990CE1" w:rsidP="00990CE1">
      <w:pPr>
        <w:rPr>
          <w:rFonts w:cs="Arial"/>
          <w:sz w:val="22"/>
          <w:szCs w:val="22"/>
        </w:rPr>
      </w:pPr>
      <w:r w:rsidRPr="00F16B6B">
        <w:rPr>
          <w:rFonts w:cs="Arial"/>
          <w:sz w:val="22"/>
          <w:szCs w:val="22"/>
        </w:rPr>
        <w:t>4.3</w:t>
      </w:r>
      <w:r w:rsidRPr="00F16B6B">
        <w:rPr>
          <w:rFonts w:cs="Arial"/>
          <w:sz w:val="22"/>
          <w:szCs w:val="22"/>
        </w:rPr>
        <w:tab/>
        <w:t xml:space="preserve">The British Council reserves the right to disclose all documents relating to this Procurement Process, including without limitation your Proposal, to any employee, third party agent, adviser or other third party involved in the Procurement Process in support of, and/or in collaboration with, the British Council. The British Council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British Council in accordance with such rights reserved by it under this paragraph.  </w:t>
      </w:r>
    </w:p>
    <w:p w14:paraId="4529CC87" w14:textId="77777777" w:rsidR="00990CE1" w:rsidRPr="00F16B6B" w:rsidRDefault="00990CE1" w:rsidP="00990CE1">
      <w:pPr>
        <w:rPr>
          <w:rFonts w:cs="Arial"/>
          <w:sz w:val="22"/>
          <w:szCs w:val="22"/>
        </w:rPr>
      </w:pPr>
      <w:r w:rsidRPr="00F16B6B">
        <w:rPr>
          <w:rFonts w:cs="Arial"/>
          <w:sz w:val="22"/>
          <w:szCs w:val="22"/>
        </w:rPr>
        <w:t>4.4</w:t>
      </w:r>
      <w:r w:rsidRPr="00F16B6B">
        <w:rPr>
          <w:rFonts w:cs="Arial"/>
          <w:sz w:val="22"/>
          <w:szCs w:val="22"/>
        </w:rPr>
        <w:tab/>
        <w:t xml:space="preserve">The Freedom of Information Act 2000 (“FOIA”), </w:t>
      </w:r>
      <w:bookmarkStart w:id="6" w:name="_Hlk27130857"/>
      <w:r w:rsidRPr="00F16B6B">
        <w:rPr>
          <w:rFonts w:cs="Arial"/>
          <w:sz w:val="22"/>
          <w:szCs w:val="22"/>
        </w:rPr>
        <w:t>EU General Data Protection Regulation (GDPR) 2015,</w:t>
      </w:r>
      <w:bookmarkEnd w:id="6"/>
      <w:r w:rsidRPr="00F16B6B">
        <w:rPr>
          <w:rFonts w:cs="Arial"/>
          <w:sz w:val="22"/>
          <w:szCs w:val="22"/>
        </w:rPr>
        <w:t xml:space="preserve"> the Environmental Information Regulations 2004 (“EIR”), and public sector transparency policies apply to the British Council (together the “</w:t>
      </w:r>
      <w:r w:rsidRPr="00F16B6B">
        <w:rPr>
          <w:rFonts w:cs="Arial"/>
          <w:b/>
          <w:sz w:val="22"/>
          <w:szCs w:val="22"/>
        </w:rPr>
        <w:t>Disclosure Obligations</w:t>
      </w:r>
      <w:r w:rsidRPr="00F16B6B">
        <w:rPr>
          <w:rFonts w:cs="Arial"/>
          <w:sz w:val="22"/>
          <w:szCs w:val="22"/>
        </w:rPr>
        <w:t xml:space="preserve">”).  </w:t>
      </w:r>
    </w:p>
    <w:p w14:paraId="6F981F6C" w14:textId="73F3BA0C" w:rsidR="00990CE1" w:rsidRPr="00F16B6B" w:rsidRDefault="00990CE1" w:rsidP="00990CE1">
      <w:pPr>
        <w:rPr>
          <w:rFonts w:cs="Arial"/>
          <w:sz w:val="22"/>
          <w:szCs w:val="22"/>
        </w:rPr>
      </w:pPr>
      <w:r w:rsidRPr="00F16B6B">
        <w:rPr>
          <w:rFonts w:cs="Arial"/>
          <w:sz w:val="22"/>
          <w:szCs w:val="22"/>
        </w:rPr>
        <w:t>4.5</w:t>
      </w:r>
      <w:r w:rsidRPr="00F16B6B">
        <w:rPr>
          <w:rFonts w:cs="Arial"/>
          <w:sz w:val="22"/>
          <w:szCs w:val="22"/>
        </w:rPr>
        <w:tab/>
        <w:t xml:space="preserve">You should be aware of the British Council’s obligations and responsibilities under the Disclosure Obligations to disclose information held by the British Council. Information provided by you in connection with this Procurement Process, or with any contract that may be awarded as a result of this exercise, may therefore have to be disclosed by the British Council under the Disclosure Obligations, unless the British Council decides that one of the statutory exemptions under the FOIA or the EIR applies. </w:t>
      </w:r>
      <w:r w:rsidR="004334EC">
        <w:rPr>
          <w:rFonts w:cs="Arial"/>
          <w:sz w:val="22"/>
          <w:szCs w:val="22"/>
        </w:rPr>
        <w:br/>
      </w:r>
    </w:p>
    <w:p w14:paraId="39FA5DE8" w14:textId="77777777" w:rsidR="00990CE1" w:rsidRPr="00F16B6B" w:rsidRDefault="00990CE1" w:rsidP="00990CE1">
      <w:pPr>
        <w:rPr>
          <w:rFonts w:cs="Arial"/>
          <w:b/>
          <w:sz w:val="22"/>
          <w:szCs w:val="22"/>
        </w:rPr>
      </w:pPr>
      <w:r w:rsidRPr="00F16B6B">
        <w:rPr>
          <w:rFonts w:cs="Arial"/>
          <w:b/>
          <w:sz w:val="22"/>
          <w:szCs w:val="22"/>
        </w:rPr>
        <w:t>5</w:t>
      </w:r>
      <w:r w:rsidRPr="00F16B6B">
        <w:rPr>
          <w:rFonts w:cs="Arial"/>
          <w:b/>
          <w:sz w:val="22"/>
          <w:szCs w:val="22"/>
        </w:rPr>
        <w:tab/>
        <w:t>Proposal Validity</w:t>
      </w:r>
    </w:p>
    <w:p w14:paraId="54F167DE" w14:textId="79B35AC4" w:rsidR="00990CE1" w:rsidRPr="00F16B6B" w:rsidRDefault="00990CE1" w:rsidP="00990CE1">
      <w:pPr>
        <w:rPr>
          <w:rFonts w:cs="Arial"/>
          <w:sz w:val="22"/>
          <w:szCs w:val="22"/>
        </w:rPr>
      </w:pPr>
      <w:r w:rsidRPr="00F16B6B">
        <w:rPr>
          <w:rFonts w:cs="Arial"/>
          <w:sz w:val="22"/>
          <w:szCs w:val="22"/>
        </w:rPr>
        <w:t>5.1</w:t>
      </w:r>
      <w:r w:rsidRPr="00F16B6B">
        <w:rPr>
          <w:rFonts w:cs="Arial"/>
          <w:sz w:val="22"/>
          <w:szCs w:val="22"/>
        </w:rPr>
        <w:tab/>
      </w:r>
      <w:bookmarkStart w:id="7" w:name="_Hlk27133994"/>
      <w:r w:rsidRPr="00F16B6B">
        <w:rPr>
          <w:rFonts w:cs="Arial"/>
          <w:sz w:val="22"/>
          <w:szCs w:val="22"/>
        </w:rPr>
        <w:t>Your Proposal must remain open for acceptance by the British Council for a period of 30 days from the Response Deadline. A Proposal not valid for this period may be rejected by the British Council.</w:t>
      </w:r>
      <w:r w:rsidR="004334EC">
        <w:rPr>
          <w:rFonts w:cs="Arial"/>
          <w:sz w:val="22"/>
          <w:szCs w:val="22"/>
        </w:rPr>
        <w:br/>
      </w:r>
    </w:p>
    <w:bookmarkEnd w:id="7"/>
    <w:p w14:paraId="4C2AA0A4" w14:textId="77777777" w:rsidR="00990CE1" w:rsidRPr="00F16B6B" w:rsidRDefault="00990CE1" w:rsidP="00990CE1">
      <w:pPr>
        <w:rPr>
          <w:rFonts w:cs="Arial"/>
          <w:b/>
          <w:sz w:val="22"/>
          <w:szCs w:val="22"/>
        </w:rPr>
      </w:pPr>
      <w:r w:rsidRPr="00F16B6B">
        <w:rPr>
          <w:rFonts w:cs="Arial"/>
          <w:b/>
          <w:sz w:val="22"/>
          <w:szCs w:val="22"/>
        </w:rPr>
        <w:t>6</w:t>
      </w:r>
      <w:r w:rsidRPr="00F16B6B">
        <w:rPr>
          <w:rFonts w:cs="Arial"/>
          <w:b/>
          <w:sz w:val="22"/>
          <w:szCs w:val="22"/>
        </w:rPr>
        <w:tab/>
        <w:t xml:space="preserve">Payment and Invoicing </w:t>
      </w:r>
    </w:p>
    <w:p w14:paraId="1A618A1F" w14:textId="77777777" w:rsidR="00990CE1" w:rsidRPr="00F16B6B" w:rsidRDefault="00990CE1" w:rsidP="00990CE1">
      <w:pPr>
        <w:rPr>
          <w:rFonts w:cs="Arial"/>
          <w:sz w:val="22"/>
          <w:szCs w:val="22"/>
        </w:rPr>
      </w:pPr>
      <w:r w:rsidRPr="00F16B6B">
        <w:rPr>
          <w:rFonts w:cs="Arial"/>
          <w:sz w:val="22"/>
          <w:szCs w:val="22"/>
        </w:rPr>
        <w:lastRenderedPageBreak/>
        <w:t xml:space="preserve">6.1 </w:t>
      </w:r>
      <w:r w:rsidRPr="00F16B6B">
        <w:rPr>
          <w:rFonts w:cs="Arial"/>
          <w:sz w:val="22"/>
          <w:szCs w:val="22"/>
        </w:rPr>
        <w:tab/>
        <w:t>The British Council will pay correctly addressed and undisputed invoices within 30 days in accordance with the requirements of the Contract. Suppliers to the British Council must ensure comparable payment provisions apply to the payment of their sub-contractors and the sub-contractors of their sub-contractors. General requirements for an invoice for the British Council include:</w:t>
      </w:r>
    </w:p>
    <w:p w14:paraId="2AFC993C" w14:textId="77777777" w:rsidR="00990CE1" w:rsidRPr="00F16B6B" w:rsidRDefault="00990CE1" w:rsidP="00990CE1">
      <w:pPr>
        <w:numPr>
          <w:ilvl w:val="0"/>
          <w:numId w:val="22"/>
        </w:numPr>
        <w:spacing w:before="240" w:after="0"/>
        <w:jc w:val="both"/>
        <w:rPr>
          <w:rFonts w:cs="Arial"/>
          <w:sz w:val="22"/>
          <w:szCs w:val="22"/>
        </w:rPr>
      </w:pPr>
      <w:r w:rsidRPr="00F16B6B">
        <w:rPr>
          <w:rFonts w:cs="Arial"/>
          <w:sz w:val="22"/>
          <w:szCs w:val="22"/>
        </w:rPr>
        <w:t>A description of the good/services supplied is included.</w:t>
      </w:r>
    </w:p>
    <w:p w14:paraId="378F61B2" w14:textId="77777777" w:rsidR="00990CE1" w:rsidRPr="00F16B6B" w:rsidRDefault="00990CE1" w:rsidP="00990CE1">
      <w:pPr>
        <w:numPr>
          <w:ilvl w:val="0"/>
          <w:numId w:val="22"/>
        </w:numPr>
        <w:spacing w:before="240" w:after="0"/>
        <w:jc w:val="both"/>
        <w:rPr>
          <w:rFonts w:cs="Arial"/>
          <w:sz w:val="22"/>
          <w:szCs w:val="22"/>
        </w:rPr>
      </w:pPr>
      <w:r w:rsidRPr="00F16B6B">
        <w:rPr>
          <w:rFonts w:cs="Arial"/>
          <w:sz w:val="22"/>
          <w:szCs w:val="22"/>
        </w:rPr>
        <w:t>The British Council Purchase Order number is included.</w:t>
      </w:r>
    </w:p>
    <w:p w14:paraId="12A3CDC5" w14:textId="4A557200" w:rsidR="00990CE1" w:rsidRPr="00F16B6B" w:rsidRDefault="00990CE1" w:rsidP="00C8361E">
      <w:pPr>
        <w:numPr>
          <w:ilvl w:val="0"/>
          <w:numId w:val="22"/>
        </w:numPr>
        <w:spacing w:before="240" w:after="0"/>
        <w:rPr>
          <w:rFonts w:cs="Arial"/>
          <w:b/>
          <w:sz w:val="22"/>
          <w:szCs w:val="22"/>
        </w:rPr>
      </w:pPr>
      <w:r w:rsidRPr="00F16B6B">
        <w:rPr>
          <w:rFonts w:cs="Arial"/>
          <w:sz w:val="22"/>
          <w:szCs w:val="22"/>
        </w:rPr>
        <w:t>It is sent electronically via email in PDF format to the British Council representative or by post to: British Council Office, 49, Alfred House Gardens, Colombo 03.</w:t>
      </w:r>
      <w:r w:rsidR="00C8361E" w:rsidRPr="00F16B6B">
        <w:rPr>
          <w:rFonts w:cs="Arial"/>
          <w:sz w:val="22"/>
          <w:szCs w:val="22"/>
        </w:rPr>
        <w:br/>
      </w:r>
    </w:p>
    <w:p w14:paraId="3119CBD2" w14:textId="77777777" w:rsidR="00990CE1" w:rsidRPr="00F16B6B" w:rsidRDefault="00990CE1" w:rsidP="00990CE1">
      <w:pPr>
        <w:rPr>
          <w:rFonts w:cs="Arial"/>
          <w:b/>
          <w:bCs/>
          <w:sz w:val="22"/>
          <w:szCs w:val="22"/>
          <w:shd w:val="clear" w:color="auto" w:fill="FFFFFF"/>
        </w:rPr>
      </w:pPr>
      <w:r w:rsidRPr="00F16B6B">
        <w:rPr>
          <w:rFonts w:cs="Arial"/>
          <w:b/>
          <w:bCs/>
          <w:sz w:val="22"/>
          <w:szCs w:val="22"/>
          <w:shd w:val="clear" w:color="auto" w:fill="FFFFFF"/>
        </w:rPr>
        <w:t>7</w:t>
      </w:r>
      <w:r w:rsidRPr="00F16B6B">
        <w:rPr>
          <w:rFonts w:cs="Arial"/>
          <w:b/>
          <w:bCs/>
          <w:sz w:val="22"/>
          <w:szCs w:val="22"/>
          <w:shd w:val="clear" w:color="auto" w:fill="FFFFFF"/>
        </w:rPr>
        <w:tab/>
        <w:t>Scope of Research:</w:t>
      </w:r>
    </w:p>
    <w:p w14:paraId="45ACF52E" w14:textId="399241E6" w:rsidR="00990CE1" w:rsidRPr="00F16B6B" w:rsidRDefault="00990CE1" w:rsidP="00990CE1">
      <w:pPr>
        <w:rPr>
          <w:rFonts w:cs="Arial"/>
          <w:sz w:val="22"/>
          <w:szCs w:val="22"/>
          <w:shd w:val="clear" w:color="auto" w:fill="FFFFFF"/>
        </w:rPr>
      </w:pPr>
      <w:r w:rsidRPr="00F16B6B">
        <w:rPr>
          <w:rFonts w:cs="Arial"/>
          <w:sz w:val="22"/>
          <w:szCs w:val="22"/>
          <w:shd w:val="clear" w:color="auto" w:fill="FFFFFF"/>
        </w:rPr>
        <w:t>The primary objective of this research is to gain comprehensive understanding of the Transnational Education (TNE) landscape in Sri Lanka and to investigate the opportunities for international educational collaborations between Sri Lanka and the United Kingdom, aligned with the educational policies and strategic priorities of both nations. The research will include:</w:t>
      </w:r>
      <w:r w:rsidRPr="00F16B6B">
        <w:rPr>
          <w:rFonts w:cs="Arial"/>
          <w:sz w:val="22"/>
          <w:szCs w:val="22"/>
          <w:shd w:val="clear" w:color="auto" w:fill="FFFFFF"/>
        </w:rPr>
        <w:br/>
      </w:r>
    </w:p>
    <w:p w14:paraId="1746C0E7" w14:textId="60E00B70" w:rsidR="00990CE1" w:rsidRDefault="00990CE1" w:rsidP="00990CE1">
      <w:pPr>
        <w:pStyle w:val="ListParagraph"/>
        <w:numPr>
          <w:ilvl w:val="0"/>
          <w:numId w:val="35"/>
        </w:numPr>
        <w:spacing w:after="0"/>
        <w:rPr>
          <w:rFonts w:cs="Arial"/>
          <w:sz w:val="22"/>
          <w:szCs w:val="22"/>
          <w:shd w:val="clear" w:color="auto" w:fill="FFFFFF"/>
        </w:rPr>
      </w:pPr>
      <w:r w:rsidRPr="00F16B6B">
        <w:rPr>
          <w:rFonts w:cs="Arial"/>
          <w:b/>
          <w:bCs/>
          <w:sz w:val="22"/>
          <w:szCs w:val="22"/>
          <w:shd w:val="clear" w:color="auto" w:fill="FFFFFF"/>
        </w:rPr>
        <w:t>TNE Activity</w:t>
      </w:r>
      <w:r w:rsidRPr="00F16B6B">
        <w:rPr>
          <w:rFonts w:cs="Arial"/>
          <w:sz w:val="22"/>
          <w:szCs w:val="22"/>
          <w:shd w:val="clear" w:color="auto" w:fill="FFFFFF"/>
        </w:rPr>
        <w:t xml:space="preserve">: </w:t>
      </w:r>
    </w:p>
    <w:p w14:paraId="6EFD2F2D" w14:textId="7686D7B6" w:rsidR="00902B48" w:rsidRPr="00902B48" w:rsidRDefault="00902B48" w:rsidP="00902B48">
      <w:pPr>
        <w:pStyle w:val="ListParagraph"/>
        <w:numPr>
          <w:ilvl w:val="0"/>
          <w:numId w:val="39"/>
        </w:numPr>
        <w:spacing w:after="0"/>
        <w:rPr>
          <w:rFonts w:cs="Arial"/>
          <w:sz w:val="22"/>
          <w:szCs w:val="22"/>
          <w:shd w:val="clear" w:color="auto" w:fill="FFFFFF"/>
        </w:rPr>
      </w:pPr>
      <w:r w:rsidRPr="00902B48">
        <w:rPr>
          <w:rFonts w:cs="Arial"/>
          <w:sz w:val="22"/>
          <w:szCs w:val="22"/>
          <w:shd w:val="clear" w:color="auto" w:fill="FFFFFF"/>
        </w:rPr>
        <w:t>Conduct a thorough analysis of Transnational Education</w:t>
      </w:r>
      <w:r w:rsidR="00D24693">
        <w:rPr>
          <w:rFonts w:cs="Arial"/>
          <w:sz w:val="22"/>
          <w:szCs w:val="22"/>
          <w:shd w:val="clear" w:color="auto" w:fill="FFFFFF"/>
        </w:rPr>
        <w:t xml:space="preserve"> </w:t>
      </w:r>
      <w:r w:rsidRPr="00902B48">
        <w:rPr>
          <w:rFonts w:cs="Arial"/>
          <w:sz w:val="22"/>
          <w:szCs w:val="22"/>
          <w:shd w:val="clear" w:color="auto" w:fill="FFFFFF"/>
        </w:rPr>
        <w:t>activities in Sri Lanka</w:t>
      </w:r>
      <w:r w:rsidR="00D24693">
        <w:rPr>
          <w:rFonts w:cs="Arial"/>
          <w:sz w:val="22"/>
          <w:szCs w:val="22"/>
          <w:shd w:val="clear" w:color="auto" w:fill="FFFFFF"/>
        </w:rPr>
        <w:t xml:space="preserve"> </w:t>
      </w:r>
      <w:r w:rsidR="00BB6BE6">
        <w:rPr>
          <w:rFonts w:cs="Arial"/>
          <w:sz w:val="22"/>
          <w:szCs w:val="22"/>
          <w:shd w:val="clear" w:color="auto" w:fill="FFFFFF"/>
        </w:rPr>
        <w:t xml:space="preserve">both </w:t>
      </w:r>
      <w:r w:rsidRPr="00902B48">
        <w:rPr>
          <w:rFonts w:cs="Arial"/>
          <w:sz w:val="22"/>
          <w:szCs w:val="22"/>
          <w:shd w:val="clear" w:color="auto" w:fill="FFFFFF"/>
        </w:rPr>
        <w:t>from the UK</w:t>
      </w:r>
      <w:r w:rsidR="00BB6BE6">
        <w:rPr>
          <w:rFonts w:cs="Arial"/>
          <w:sz w:val="22"/>
          <w:szCs w:val="22"/>
          <w:shd w:val="clear" w:color="auto" w:fill="FFFFFF"/>
        </w:rPr>
        <w:t xml:space="preserve"> </w:t>
      </w:r>
      <w:r w:rsidR="00BB6BE6" w:rsidRPr="00AD4981">
        <w:rPr>
          <w:sz w:val="22"/>
          <w:szCs w:val="22"/>
        </w:rPr>
        <w:t>and other countries</w:t>
      </w:r>
      <w:r w:rsidR="00567956" w:rsidRPr="00AD4981">
        <w:rPr>
          <w:rFonts w:cs="Arial"/>
          <w:shd w:val="clear" w:color="auto" w:fill="FFFFFF"/>
        </w:rPr>
        <w:t>.</w:t>
      </w:r>
    </w:p>
    <w:p w14:paraId="7D950748" w14:textId="637E7C54" w:rsidR="00902B48" w:rsidRPr="00D24693" w:rsidRDefault="00902B48" w:rsidP="002339F1">
      <w:pPr>
        <w:pStyle w:val="ListParagraph"/>
        <w:numPr>
          <w:ilvl w:val="0"/>
          <w:numId w:val="39"/>
        </w:numPr>
        <w:spacing w:after="0"/>
        <w:rPr>
          <w:rFonts w:cs="Arial"/>
          <w:sz w:val="22"/>
          <w:szCs w:val="22"/>
          <w:shd w:val="clear" w:color="auto" w:fill="FFFFFF"/>
        </w:rPr>
      </w:pPr>
      <w:r w:rsidRPr="00D24693">
        <w:rPr>
          <w:rFonts w:cs="Arial"/>
          <w:sz w:val="22"/>
          <w:szCs w:val="22"/>
          <w:shd w:val="clear" w:color="auto" w:fill="FFFFFF"/>
        </w:rPr>
        <w:t>Profile various TNE models, local partners, offered subjects, academic levels, and tuition fees</w:t>
      </w:r>
      <w:r w:rsidR="00D24693" w:rsidRPr="00D24693">
        <w:rPr>
          <w:rFonts w:cs="Arial"/>
          <w:sz w:val="22"/>
          <w:szCs w:val="22"/>
          <w:shd w:val="clear" w:color="auto" w:fill="FFFFFF"/>
        </w:rPr>
        <w:t xml:space="preserve"> and ho</w:t>
      </w:r>
      <w:r w:rsidR="00D24693">
        <w:rPr>
          <w:rFonts w:cs="Arial"/>
          <w:sz w:val="22"/>
          <w:szCs w:val="22"/>
          <w:shd w:val="clear" w:color="auto" w:fill="FFFFFF"/>
        </w:rPr>
        <w:t xml:space="preserve">w are all </w:t>
      </w:r>
      <w:r w:rsidR="00D24693" w:rsidRPr="00D24693">
        <w:rPr>
          <w:rFonts w:cs="Arial"/>
          <w:sz w:val="22"/>
          <w:szCs w:val="22"/>
          <w:shd w:val="clear" w:color="auto" w:fill="FFFFFF"/>
        </w:rPr>
        <w:t xml:space="preserve">these </w:t>
      </w:r>
      <w:r w:rsidR="00D24693">
        <w:rPr>
          <w:rFonts w:cs="Arial"/>
          <w:sz w:val="22"/>
          <w:szCs w:val="22"/>
          <w:shd w:val="clear" w:color="auto" w:fill="FFFFFF"/>
        </w:rPr>
        <w:t>are</w:t>
      </w:r>
      <w:r w:rsidR="00173D48" w:rsidRPr="00D24693">
        <w:rPr>
          <w:rFonts w:cs="Arial"/>
          <w:sz w:val="22"/>
          <w:szCs w:val="22"/>
          <w:shd w:val="clear" w:color="auto" w:fill="FFFFFF"/>
        </w:rPr>
        <w:t xml:space="preserve"> evolving</w:t>
      </w:r>
      <w:r w:rsidR="00D24693">
        <w:rPr>
          <w:rFonts w:cs="Arial"/>
          <w:sz w:val="22"/>
          <w:szCs w:val="22"/>
          <w:shd w:val="clear" w:color="auto" w:fill="FFFFFF"/>
        </w:rPr>
        <w:t>.</w:t>
      </w:r>
    </w:p>
    <w:p w14:paraId="59454EB1" w14:textId="272C2AA7" w:rsidR="00902B48" w:rsidRPr="00902B48" w:rsidRDefault="00902B48" w:rsidP="00110AA8">
      <w:pPr>
        <w:pStyle w:val="ListParagraph"/>
        <w:numPr>
          <w:ilvl w:val="0"/>
          <w:numId w:val="39"/>
        </w:numPr>
        <w:spacing w:after="0"/>
        <w:rPr>
          <w:rFonts w:cs="Arial"/>
          <w:sz w:val="22"/>
          <w:szCs w:val="22"/>
          <w:shd w:val="clear" w:color="auto" w:fill="FFFFFF"/>
        </w:rPr>
      </w:pPr>
      <w:r w:rsidRPr="00902B48">
        <w:rPr>
          <w:rFonts w:cs="Arial"/>
          <w:sz w:val="22"/>
          <w:szCs w:val="22"/>
          <w:shd w:val="clear" w:color="auto" w:fill="FFFFFF"/>
        </w:rPr>
        <w:t>Identify the specific geographic locations of ongoing TNE activities in Sri Lanka</w:t>
      </w:r>
      <w:r w:rsidR="00A87212">
        <w:rPr>
          <w:rFonts w:cs="Arial"/>
          <w:sz w:val="22"/>
          <w:szCs w:val="22"/>
          <w:shd w:val="clear" w:color="auto" w:fill="FFFFFF"/>
        </w:rPr>
        <w:t>, as well as any ongoing trends in the geographical distribution of TNE.</w:t>
      </w:r>
    </w:p>
    <w:p w14:paraId="52E8BEAE" w14:textId="42627100" w:rsidR="00902B48" w:rsidRDefault="00902B48" w:rsidP="00110AA8">
      <w:pPr>
        <w:pStyle w:val="ListParagraph"/>
        <w:numPr>
          <w:ilvl w:val="0"/>
          <w:numId w:val="39"/>
        </w:numPr>
        <w:spacing w:after="0"/>
        <w:rPr>
          <w:rFonts w:cs="Arial"/>
          <w:sz w:val="22"/>
          <w:szCs w:val="22"/>
          <w:shd w:val="clear" w:color="auto" w:fill="FFFFFF"/>
        </w:rPr>
      </w:pPr>
      <w:r w:rsidRPr="00902B48">
        <w:rPr>
          <w:rFonts w:cs="Arial"/>
          <w:sz w:val="22"/>
          <w:szCs w:val="22"/>
          <w:shd w:val="clear" w:color="auto" w:fill="FFFFFF"/>
        </w:rPr>
        <w:t>Focus on higher education program</w:t>
      </w:r>
      <w:r w:rsidR="00D24693">
        <w:rPr>
          <w:rFonts w:cs="Arial"/>
          <w:sz w:val="22"/>
          <w:szCs w:val="22"/>
          <w:shd w:val="clear" w:color="auto" w:fill="FFFFFF"/>
        </w:rPr>
        <w:t>me</w:t>
      </w:r>
      <w:r w:rsidRPr="00902B48">
        <w:rPr>
          <w:rFonts w:cs="Arial"/>
          <w:sz w:val="22"/>
          <w:szCs w:val="22"/>
          <w:shd w:val="clear" w:color="auto" w:fill="FFFFFF"/>
        </w:rPr>
        <w:t>s (including online and distance education), professional courses like ACCA, and technical and vocational education and training (TVET) program</w:t>
      </w:r>
      <w:r w:rsidR="00D24693">
        <w:rPr>
          <w:rFonts w:cs="Arial"/>
          <w:sz w:val="22"/>
          <w:szCs w:val="22"/>
          <w:shd w:val="clear" w:color="auto" w:fill="FFFFFF"/>
        </w:rPr>
        <w:t>me</w:t>
      </w:r>
      <w:r w:rsidRPr="00902B48">
        <w:rPr>
          <w:rFonts w:cs="Arial"/>
          <w:sz w:val="22"/>
          <w:szCs w:val="22"/>
          <w:shd w:val="clear" w:color="auto" w:fill="FFFFFF"/>
        </w:rPr>
        <w:t>s.</w:t>
      </w:r>
    </w:p>
    <w:p w14:paraId="1FA9168E" w14:textId="77777777" w:rsidR="00A21904" w:rsidRPr="00902B48" w:rsidRDefault="00A21904" w:rsidP="00A21904">
      <w:pPr>
        <w:pStyle w:val="ListParagraph"/>
        <w:spacing w:after="0"/>
        <w:ind w:left="1080"/>
        <w:rPr>
          <w:rFonts w:cs="Arial"/>
          <w:sz w:val="22"/>
          <w:szCs w:val="22"/>
          <w:shd w:val="clear" w:color="auto" w:fill="FFFFFF"/>
        </w:rPr>
      </w:pPr>
    </w:p>
    <w:p w14:paraId="3DF5AC9F" w14:textId="77777777" w:rsidR="00A21904" w:rsidRDefault="00990CE1" w:rsidP="000470BD">
      <w:pPr>
        <w:pStyle w:val="ListParagraph"/>
        <w:numPr>
          <w:ilvl w:val="0"/>
          <w:numId w:val="35"/>
        </w:numPr>
        <w:spacing w:after="0"/>
        <w:rPr>
          <w:rFonts w:cs="Arial"/>
          <w:sz w:val="22"/>
          <w:szCs w:val="22"/>
          <w:shd w:val="clear" w:color="auto" w:fill="FFFFFF"/>
        </w:rPr>
      </w:pPr>
      <w:r w:rsidRPr="00F16B6B">
        <w:rPr>
          <w:rFonts w:cs="Arial"/>
          <w:b/>
          <w:bCs/>
          <w:sz w:val="22"/>
          <w:szCs w:val="22"/>
          <w:shd w:val="clear" w:color="auto" w:fill="FFFFFF"/>
        </w:rPr>
        <w:t>Opportunities and Challenges</w:t>
      </w:r>
      <w:r w:rsidRPr="00F16B6B">
        <w:rPr>
          <w:rFonts w:cs="Arial"/>
          <w:sz w:val="22"/>
          <w:szCs w:val="22"/>
          <w:shd w:val="clear" w:color="auto" w:fill="FFFFFF"/>
        </w:rPr>
        <w:t xml:space="preserve">: </w:t>
      </w:r>
    </w:p>
    <w:p w14:paraId="2E496A94" w14:textId="4EF7FE5B" w:rsidR="000470BD" w:rsidRPr="000470BD" w:rsidRDefault="000470BD" w:rsidP="00A21904">
      <w:pPr>
        <w:pStyle w:val="ListParagraph"/>
        <w:numPr>
          <w:ilvl w:val="0"/>
          <w:numId w:val="39"/>
        </w:numPr>
        <w:spacing w:after="0"/>
        <w:rPr>
          <w:rFonts w:cs="Arial"/>
          <w:sz w:val="22"/>
          <w:szCs w:val="22"/>
          <w:shd w:val="clear" w:color="auto" w:fill="FFFFFF"/>
        </w:rPr>
      </w:pPr>
      <w:r w:rsidRPr="000470BD">
        <w:rPr>
          <w:rFonts w:cs="Arial"/>
          <w:sz w:val="22"/>
          <w:szCs w:val="22"/>
          <w:shd w:val="clear" w:color="auto" w:fill="FFFFFF"/>
        </w:rPr>
        <w:t>Gather insights from diverse stakeholder groups, including national-level policy makers, employers, Sri Lankan higher education sector,</w:t>
      </w:r>
      <w:r w:rsidR="00567956">
        <w:rPr>
          <w:rFonts w:cs="Arial"/>
          <w:sz w:val="22"/>
          <w:szCs w:val="22"/>
          <w:shd w:val="clear" w:color="auto" w:fill="FFFFFF"/>
        </w:rPr>
        <w:t xml:space="preserve"> </w:t>
      </w:r>
      <w:r w:rsidR="00DC5924">
        <w:rPr>
          <w:rFonts w:cs="Arial"/>
          <w:sz w:val="22"/>
          <w:szCs w:val="22"/>
        </w:rPr>
        <w:t>current and prospective TNE</w:t>
      </w:r>
      <w:r w:rsidR="00567956" w:rsidRPr="00567956">
        <w:rPr>
          <w:rFonts w:cs="Arial"/>
          <w:sz w:val="22"/>
          <w:szCs w:val="22"/>
        </w:rPr>
        <w:t xml:space="preserve"> students, parents, and employers on TNE </w:t>
      </w:r>
      <w:r w:rsidR="00DC5924">
        <w:rPr>
          <w:rFonts w:cs="Arial"/>
          <w:sz w:val="22"/>
          <w:szCs w:val="22"/>
        </w:rPr>
        <w:t>programmes</w:t>
      </w:r>
      <w:r w:rsidR="00DC5924" w:rsidRPr="00567956">
        <w:rPr>
          <w:rFonts w:cs="Arial"/>
          <w:sz w:val="22"/>
          <w:szCs w:val="22"/>
        </w:rPr>
        <w:t xml:space="preserve"> </w:t>
      </w:r>
      <w:r w:rsidR="00567956" w:rsidRPr="00567956">
        <w:rPr>
          <w:rFonts w:cs="Arial"/>
          <w:sz w:val="22"/>
          <w:szCs w:val="22"/>
        </w:rPr>
        <w:t>and qualifications</w:t>
      </w:r>
      <w:r w:rsidRPr="000470BD">
        <w:rPr>
          <w:rFonts w:cs="Arial"/>
          <w:sz w:val="22"/>
          <w:szCs w:val="22"/>
          <w:shd w:val="clear" w:color="auto" w:fill="FFFFFF"/>
        </w:rPr>
        <w:t>.</w:t>
      </w:r>
    </w:p>
    <w:p w14:paraId="518A7320" w14:textId="67B90168" w:rsidR="000470BD" w:rsidRPr="00BA252F" w:rsidRDefault="000470BD" w:rsidP="00A21904">
      <w:pPr>
        <w:pStyle w:val="ListParagraph"/>
        <w:numPr>
          <w:ilvl w:val="0"/>
          <w:numId w:val="39"/>
        </w:numPr>
        <w:spacing w:after="0"/>
        <w:rPr>
          <w:rFonts w:cs="Arial"/>
          <w:sz w:val="22"/>
          <w:szCs w:val="22"/>
          <w:shd w:val="clear" w:color="auto" w:fill="FFFFFF"/>
        </w:rPr>
      </w:pPr>
      <w:r w:rsidRPr="000470BD">
        <w:rPr>
          <w:rFonts w:cs="Arial"/>
          <w:sz w:val="22"/>
          <w:szCs w:val="22"/>
          <w:shd w:val="clear" w:color="auto" w:fill="FFFFFF"/>
        </w:rPr>
        <w:t xml:space="preserve">Focus on opportunities and challenges in Transnational Education in Sri Lanka, particularly regarding the </w:t>
      </w:r>
      <w:r w:rsidR="00DC5924">
        <w:rPr>
          <w:rFonts w:cs="Arial"/>
          <w:sz w:val="22"/>
          <w:szCs w:val="22"/>
          <w:shd w:val="clear" w:color="auto" w:fill="FFFFFF"/>
        </w:rPr>
        <w:t>establishment and operation of TNE programmes</w:t>
      </w:r>
      <w:r w:rsidR="00DC5924" w:rsidRPr="00BA252F">
        <w:rPr>
          <w:rFonts w:cs="Arial"/>
          <w:sz w:val="22"/>
          <w:szCs w:val="22"/>
          <w:shd w:val="clear" w:color="auto" w:fill="FFFFFF"/>
        </w:rPr>
        <w:t>,</w:t>
      </w:r>
      <w:r w:rsidR="00F26EF7" w:rsidRPr="00BA252F">
        <w:rPr>
          <w:rFonts w:cs="Arial"/>
          <w:sz w:val="22"/>
          <w:szCs w:val="22"/>
          <w:shd w:val="clear" w:color="auto" w:fill="FFFFFF"/>
        </w:rPr>
        <w:t xml:space="preserve"> </w:t>
      </w:r>
      <w:r w:rsidR="00FB2201" w:rsidRPr="00BA252F">
        <w:rPr>
          <w:rFonts w:cs="Arial"/>
          <w:sz w:val="22"/>
          <w:szCs w:val="22"/>
          <w:shd w:val="clear" w:color="auto" w:fill="FFFFFF"/>
        </w:rPr>
        <w:t xml:space="preserve">relevant </w:t>
      </w:r>
      <w:r w:rsidR="00F26EF7" w:rsidRPr="00BA252F">
        <w:rPr>
          <w:rFonts w:cs="Arial"/>
          <w:sz w:val="22"/>
          <w:szCs w:val="22"/>
          <w:shd w:val="clear" w:color="auto" w:fill="FFFFFF"/>
        </w:rPr>
        <w:t>national regulation</w:t>
      </w:r>
      <w:r w:rsidR="00FB2201" w:rsidRPr="00BA252F">
        <w:rPr>
          <w:rFonts w:cs="Arial"/>
          <w:sz w:val="22"/>
          <w:szCs w:val="22"/>
          <w:shd w:val="clear" w:color="auto" w:fill="FFFFFF"/>
        </w:rPr>
        <w:t>s</w:t>
      </w:r>
      <w:r w:rsidR="00F26EF7" w:rsidRPr="00BA252F">
        <w:rPr>
          <w:rFonts w:cs="Arial"/>
          <w:sz w:val="22"/>
          <w:szCs w:val="22"/>
          <w:shd w:val="clear" w:color="auto" w:fill="FFFFFF"/>
        </w:rPr>
        <w:t xml:space="preserve"> and guidelines,</w:t>
      </w:r>
      <w:r w:rsidR="00DC5924" w:rsidRPr="00BA252F">
        <w:rPr>
          <w:rFonts w:cs="Arial"/>
          <w:sz w:val="22"/>
          <w:szCs w:val="22"/>
          <w:shd w:val="clear" w:color="auto" w:fill="FFFFFF"/>
        </w:rPr>
        <w:t xml:space="preserve"> </w:t>
      </w:r>
      <w:r w:rsidR="00000472">
        <w:rPr>
          <w:rFonts w:cs="Arial"/>
          <w:sz w:val="22"/>
          <w:szCs w:val="22"/>
          <w:shd w:val="clear" w:color="auto" w:fill="FFFFFF"/>
        </w:rPr>
        <w:t xml:space="preserve">best practices </w:t>
      </w:r>
      <w:r w:rsidR="00DC5924" w:rsidRPr="00BA252F">
        <w:rPr>
          <w:rFonts w:cs="Arial"/>
          <w:sz w:val="22"/>
          <w:szCs w:val="22"/>
          <w:shd w:val="clear" w:color="auto" w:fill="FFFFFF"/>
        </w:rPr>
        <w:t xml:space="preserve">as well as </w:t>
      </w:r>
      <w:r w:rsidRPr="00BA252F">
        <w:rPr>
          <w:rFonts w:cs="Arial"/>
          <w:sz w:val="22"/>
          <w:szCs w:val="22"/>
          <w:shd w:val="clear" w:color="auto" w:fill="FFFFFF"/>
        </w:rPr>
        <w:t>awareness and recognition of TNE qualifications.</w:t>
      </w:r>
    </w:p>
    <w:p w14:paraId="476F77C7" w14:textId="18A9E4A0" w:rsidR="000470BD" w:rsidRPr="00BA252F" w:rsidRDefault="000470BD" w:rsidP="00A21904">
      <w:pPr>
        <w:pStyle w:val="ListParagraph"/>
        <w:numPr>
          <w:ilvl w:val="0"/>
          <w:numId w:val="39"/>
        </w:numPr>
        <w:spacing w:after="0"/>
        <w:rPr>
          <w:rFonts w:cs="Arial"/>
          <w:sz w:val="22"/>
          <w:szCs w:val="22"/>
          <w:shd w:val="clear" w:color="auto" w:fill="FFFFFF"/>
        </w:rPr>
      </w:pPr>
      <w:r w:rsidRPr="00BA252F">
        <w:rPr>
          <w:rFonts w:cs="Arial"/>
          <w:sz w:val="22"/>
          <w:szCs w:val="22"/>
          <w:shd w:val="clear" w:color="auto" w:fill="FFFFFF"/>
        </w:rPr>
        <w:t>Examine both general challenges affecting all potential international</w:t>
      </w:r>
      <w:r w:rsidRPr="000470BD">
        <w:rPr>
          <w:rFonts w:cs="Arial"/>
          <w:sz w:val="22"/>
          <w:szCs w:val="22"/>
          <w:shd w:val="clear" w:color="auto" w:fill="FFFFFF"/>
        </w:rPr>
        <w:t xml:space="preserve"> collaborators and those specific to the UK, which can vary depending on delivery models, study levels, and other relevant factors.</w:t>
      </w:r>
    </w:p>
    <w:p w14:paraId="1A52EF60" w14:textId="79BB2D61" w:rsidR="000470BD" w:rsidRDefault="000470BD" w:rsidP="00A21904">
      <w:pPr>
        <w:pStyle w:val="ListParagraph"/>
        <w:numPr>
          <w:ilvl w:val="0"/>
          <w:numId w:val="39"/>
        </w:numPr>
        <w:spacing w:after="0"/>
        <w:rPr>
          <w:rFonts w:cs="Arial"/>
          <w:sz w:val="22"/>
          <w:szCs w:val="22"/>
          <w:shd w:val="clear" w:color="auto" w:fill="FFFFFF"/>
        </w:rPr>
      </w:pPr>
      <w:r w:rsidRPr="00BA252F">
        <w:rPr>
          <w:rFonts w:cs="Arial"/>
          <w:sz w:val="22"/>
          <w:szCs w:val="22"/>
          <w:shd w:val="clear" w:color="auto" w:fill="FFFFFF"/>
        </w:rPr>
        <w:t xml:space="preserve">Explore the potential of TNE to offer Sri Lankan students </w:t>
      </w:r>
      <w:r w:rsidR="000E75AB" w:rsidRPr="00BA252F">
        <w:rPr>
          <w:rFonts w:cs="Arial"/>
          <w:sz w:val="22"/>
          <w:szCs w:val="22"/>
          <w:shd w:val="clear" w:color="auto" w:fill="FFFFFF"/>
        </w:rPr>
        <w:t>a high-quality</w:t>
      </w:r>
      <w:r w:rsidRPr="00BA252F">
        <w:rPr>
          <w:rFonts w:cs="Arial"/>
          <w:sz w:val="22"/>
          <w:szCs w:val="22"/>
          <w:shd w:val="clear" w:color="auto" w:fill="FFFFFF"/>
        </w:rPr>
        <w:t xml:space="preserve"> int</w:t>
      </w:r>
      <w:r w:rsidRPr="000470BD">
        <w:rPr>
          <w:rFonts w:cs="Arial"/>
          <w:sz w:val="22"/>
          <w:szCs w:val="22"/>
          <w:shd w:val="clear" w:color="auto" w:fill="FFFFFF"/>
        </w:rPr>
        <w:t>ernational educational experience, encompassing degree mobility, short-term options (like exchange programs and credit transfers), and virtual learning opportunities.</w:t>
      </w:r>
    </w:p>
    <w:p w14:paraId="1959D617" w14:textId="0210ADDE" w:rsidR="00DC5924" w:rsidRPr="0082045A" w:rsidRDefault="00DC5924" w:rsidP="00DC5924">
      <w:pPr>
        <w:pStyle w:val="Bullets"/>
        <w:numPr>
          <w:ilvl w:val="0"/>
          <w:numId w:val="39"/>
        </w:numPr>
        <w:spacing w:after="100" w:afterAutospacing="1"/>
        <w:jc w:val="both"/>
        <w:rPr>
          <w:rFonts w:cs="Arial"/>
          <w:sz w:val="22"/>
          <w:szCs w:val="22"/>
          <w:shd w:val="clear" w:color="auto" w:fill="FFFFFF"/>
        </w:rPr>
      </w:pPr>
      <w:r w:rsidRPr="0082045A">
        <w:rPr>
          <w:rFonts w:cs="Arial"/>
          <w:sz w:val="22"/>
          <w:szCs w:val="22"/>
          <w:shd w:val="clear" w:color="auto" w:fill="FFFFFF"/>
        </w:rPr>
        <w:t xml:space="preserve">Gender inequalities are present throughout higher education and can accentuate wider social and economic inequality. </w:t>
      </w:r>
      <w:r>
        <w:rPr>
          <w:rFonts w:cs="Arial"/>
          <w:sz w:val="22"/>
          <w:szCs w:val="22"/>
          <w:shd w:val="clear" w:color="auto" w:fill="FFFFFF"/>
        </w:rPr>
        <w:t>Co</w:t>
      </w:r>
      <w:r w:rsidRPr="0082045A">
        <w:rPr>
          <w:rFonts w:cs="Arial"/>
          <w:sz w:val="22"/>
          <w:szCs w:val="22"/>
          <w:shd w:val="clear" w:color="auto" w:fill="FFFFFF"/>
        </w:rPr>
        <w:t xml:space="preserve">nsider how TNE can </w:t>
      </w:r>
      <w:r>
        <w:rPr>
          <w:rFonts w:cs="Arial"/>
          <w:sz w:val="22"/>
          <w:szCs w:val="22"/>
          <w:shd w:val="clear" w:color="auto" w:fill="FFFFFF"/>
        </w:rPr>
        <w:t xml:space="preserve">address </w:t>
      </w:r>
      <w:r w:rsidR="00F26EF7">
        <w:rPr>
          <w:rFonts w:cs="Arial"/>
          <w:sz w:val="22"/>
          <w:szCs w:val="22"/>
          <w:shd w:val="clear" w:color="auto" w:fill="FFFFFF"/>
        </w:rPr>
        <w:t>gender-based</w:t>
      </w:r>
      <w:r>
        <w:rPr>
          <w:rFonts w:cs="Arial"/>
          <w:sz w:val="22"/>
          <w:szCs w:val="22"/>
          <w:shd w:val="clear" w:color="auto" w:fill="FFFFFF"/>
        </w:rPr>
        <w:t xml:space="preserve"> </w:t>
      </w:r>
      <w:r w:rsidR="00D763F3">
        <w:rPr>
          <w:rFonts w:cs="Arial"/>
          <w:sz w:val="22"/>
          <w:szCs w:val="22"/>
          <w:shd w:val="clear" w:color="auto" w:fill="FFFFFF"/>
        </w:rPr>
        <w:t>inequality and</w:t>
      </w:r>
      <w:r>
        <w:rPr>
          <w:rFonts w:cs="Arial"/>
          <w:sz w:val="22"/>
          <w:szCs w:val="22"/>
          <w:shd w:val="clear" w:color="auto" w:fill="FFFFFF"/>
        </w:rPr>
        <w:t xml:space="preserve"> develop</w:t>
      </w:r>
      <w:r w:rsidR="00F26EF7">
        <w:rPr>
          <w:rFonts w:cs="Arial"/>
          <w:sz w:val="22"/>
          <w:szCs w:val="22"/>
          <w:shd w:val="clear" w:color="auto" w:fill="FFFFFF"/>
        </w:rPr>
        <w:t xml:space="preserve"> competencies of</w:t>
      </w:r>
      <w:r w:rsidR="00CD7164">
        <w:rPr>
          <w:rFonts w:cs="Arial"/>
          <w:sz w:val="22"/>
          <w:szCs w:val="22"/>
          <w:shd w:val="clear" w:color="auto" w:fill="FFFFFF"/>
        </w:rPr>
        <w:t xml:space="preserve"> young</w:t>
      </w:r>
      <w:r>
        <w:rPr>
          <w:rFonts w:cs="Arial"/>
          <w:sz w:val="22"/>
          <w:szCs w:val="22"/>
          <w:shd w:val="clear" w:color="auto" w:fill="FFFFFF"/>
        </w:rPr>
        <w:t xml:space="preserve"> people in </w:t>
      </w:r>
      <w:r w:rsidR="00CD7164">
        <w:rPr>
          <w:rFonts w:cs="Arial"/>
          <w:sz w:val="22"/>
          <w:szCs w:val="22"/>
          <w:shd w:val="clear" w:color="auto" w:fill="FFFFFF"/>
        </w:rPr>
        <w:t>Sri Lanka</w:t>
      </w:r>
      <w:r>
        <w:rPr>
          <w:rFonts w:cs="Arial"/>
          <w:sz w:val="22"/>
          <w:szCs w:val="22"/>
          <w:shd w:val="clear" w:color="auto" w:fill="FFFFFF"/>
        </w:rPr>
        <w:t xml:space="preserve">. </w:t>
      </w:r>
      <w:r w:rsidRPr="0082045A">
        <w:rPr>
          <w:sz w:val="21"/>
          <w:szCs w:val="21"/>
        </w:rPr>
        <w:t xml:space="preserve"> </w:t>
      </w:r>
    </w:p>
    <w:p w14:paraId="10631392" w14:textId="54EACCC7" w:rsidR="00990CE1" w:rsidRDefault="00990CE1" w:rsidP="0037769B">
      <w:pPr>
        <w:pStyle w:val="ListParagraph"/>
        <w:spacing w:after="0"/>
        <w:ind w:left="720"/>
        <w:rPr>
          <w:rFonts w:cs="Arial"/>
          <w:sz w:val="22"/>
          <w:szCs w:val="22"/>
          <w:shd w:val="clear" w:color="auto" w:fill="FFFFFF"/>
        </w:rPr>
      </w:pPr>
    </w:p>
    <w:p w14:paraId="4EBED1CD" w14:textId="09837859" w:rsidR="00F26EF7" w:rsidRDefault="00F26EF7" w:rsidP="0037769B">
      <w:pPr>
        <w:pStyle w:val="ListParagraph"/>
        <w:spacing w:after="0"/>
        <w:ind w:left="720"/>
        <w:rPr>
          <w:rFonts w:cs="Arial"/>
          <w:sz w:val="22"/>
          <w:szCs w:val="22"/>
          <w:shd w:val="clear" w:color="auto" w:fill="FFFFFF"/>
        </w:rPr>
      </w:pPr>
    </w:p>
    <w:p w14:paraId="13AC9DC4" w14:textId="77777777" w:rsidR="00F26EF7" w:rsidRPr="00F16B6B" w:rsidRDefault="00F26EF7" w:rsidP="0037769B">
      <w:pPr>
        <w:pStyle w:val="ListParagraph"/>
        <w:spacing w:after="0"/>
        <w:ind w:left="720"/>
        <w:rPr>
          <w:rFonts w:cs="Arial"/>
          <w:sz w:val="22"/>
          <w:szCs w:val="22"/>
          <w:shd w:val="clear" w:color="auto" w:fill="FFFFFF"/>
        </w:rPr>
      </w:pPr>
    </w:p>
    <w:p w14:paraId="5870EED7" w14:textId="602D1ADA" w:rsidR="00C86BC5" w:rsidRDefault="00805BEE" w:rsidP="00877CAE">
      <w:pPr>
        <w:pStyle w:val="ListParagraph"/>
        <w:spacing w:after="0"/>
        <w:ind w:left="720"/>
        <w:rPr>
          <w:rFonts w:cs="Arial"/>
          <w:b/>
          <w:bCs/>
          <w:sz w:val="22"/>
          <w:szCs w:val="22"/>
          <w:shd w:val="clear" w:color="auto" w:fill="FFFFFF"/>
        </w:rPr>
      </w:pPr>
      <w:r>
        <w:rPr>
          <w:rFonts w:cs="Arial"/>
          <w:b/>
          <w:bCs/>
          <w:sz w:val="22"/>
          <w:szCs w:val="22"/>
          <w:shd w:val="clear" w:color="auto" w:fill="FFFFFF"/>
        </w:rPr>
        <w:lastRenderedPageBreak/>
        <w:t>Case Stud</w:t>
      </w:r>
      <w:r w:rsidR="00567956">
        <w:rPr>
          <w:rFonts w:cs="Arial"/>
          <w:b/>
          <w:bCs/>
          <w:sz w:val="22"/>
          <w:szCs w:val="22"/>
          <w:shd w:val="clear" w:color="auto" w:fill="FFFFFF"/>
        </w:rPr>
        <w:t>ies</w:t>
      </w:r>
      <w:r w:rsidR="009F4FEF" w:rsidRPr="00165953">
        <w:rPr>
          <w:rFonts w:cs="Arial"/>
          <w:b/>
          <w:bCs/>
          <w:sz w:val="22"/>
          <w:szCs w:val="22"/>
          <w:shd w:val="clear" w:color="auto" w:fill="FFFFFF"/>
        </w:rPr>
        <w:t xml:space="preserve"> from Sri </w:t>
      </w:r>
      <w:r w:rsidR="00C86BC5">
        <w:rPr>
          <w:rFonts w:cs="Arial"/>
          <w:b/>
          <w:bCs/>
          <w:sz w:val="22"/>
          <w:szCs w:val="22"/>
          <w:shd w:val="clear" w:color="auto" w:fill="FFFFFF"/>
        </w:rPr>
        <w:t>Lanka</w:t>
      </w:r>
      <w:r w:rsidR="00F26EF7">
        <w:rPr>
          <w:rFonts w:cs="Arial"/>
          <w:b/>
          <w:bCs/>
          <w:sz w:val="22"/>
          <w:szCs w:val="22"/>
          <w:shd w:val="clear" w:color="auto" w:fill="FFFFFF"/>
        </w:rPr>
        <w:br/>
      </w:r>
    </w:p>
    <w:p w14:paraId="407E796D" w14:textId="5D302B32" w:rsidR="00877CAE" w:rsidRPr="00877CAE" w:rsidRDefault="00877CAE" w:rsidP="00C86BC5">
      <w:pPr>
        <w:pStyle w:val="ListParagraph"/>
        <w:numPr>
          <w:ilvl w:val="0"/>
          <w:numId w:val="39"/>
        </w:numPr>
        <w:spacing w:after="0"/>
        <w:rPr>
          <w:rFonts w:cs="Arial"/>
          <w:sz w:val="22"/>
          <w:szCs w:val="22"/>
          <w:shd w:val="clear" w:color="auto" w:fill="FFFFFF"/>
        </w:rPr>
      </w:pPr>
      <w:r w:rsidRPr="00877CAE">
        <w:rPr>
          <w:rFonts w:cs="Arial"/>
          <w:sz w:val="22"/>
          <w:szCs w:val="22"/>
          <w:shd w:val="clear" w:color="auto" w:fill="FFFFFF"/>
        </w:rPr>
        <w:t>This research will offer a selection of contemporary instances showcasing successful</w:t>
      </w:r>
      <w:r w:rsidR="00DD72AF">
        <w:rPr>
          <w:rFonts w:cs="Arial"/>
          <w:sz w:val="22"/>
          <w:szCs w:val="22"/>
          <w:shd w:val="clear" w:color="auto" w:fill="FFFFFF"/>
        </w:rPr>
        <w:t xml:space="preserve">     </w:t>
      </w:r>
      <w:r w:rsidRPr="00877CAE">
        <w:rPr>
          <w:rFonts w:cs="Arial"/>
          <w:sz w:val="22"/>
          <w:szCs w:val="22"/>
          <w:shd w:val="clear" w:color="auto" w:fill="FFFFFF"/>
        </w:rPr>
        <w:t xml:space="preserve">Transnational Education initiatives conducted by providers from the UK </w:t>
      </w:r>
      <w:r w:rsidR="00195F67">
        <w:rPr>
          <w:rFonts w:cs="Arial"/>
          <w:sz w:val="22"/>
          <w:szCs w:val="22"/>
          <w:shd w:val="clear" w:color="auto" w:fill="FFFFFF"/>
        </w:rPr>
        <w:t xml:space="preserve">and other countries </w:t>
      </w:r>
      <w:r w:rsidR="00C86BC5">
        <w:rPr>
          <w:rFonts w:cs="Arial"/>
          <w:sz w:val="22"/>
          <w:szCs w:val="22"/>
          <w:shd w:val="clear" w:color="auto" w:fill="FFFFFF"/>
        </w:rPr>
        <w:t>in Sri Lanka.</w:t>
      </w:r>
    </w:p>
    <w:p w14:paraId="4F0525DC" w14:textId="5C6B13BD" w:rsidR="00877CAE" w:rsidRPr="00877CAE" w:rsidRDefault="00877CAE" w:rsidP="008A45DA">
      <w:pPr>
        <w:pStyle w:val="ListParagraph"/>
        <w:numPr>
          <w:ilvl w:val="0"/>
          <w:numId w:val="39"/>
        </w:numPr>
        <w:spacing w:after="0"/>
        <w:rPr>
          <w:rFonts w:cs="Arial"/>
          <w:sz w:val="22"/>
          <w:szCs w:val="22"/>
          <w:shd w:val="clear" w:color="auto" w:fill="FFFFFF"/>
        </w:rPr>
      </w:pPr>
      <w:r w:rsidRPr="00877CAE">
        <w:rPr>
          <w:rFonts w:cs="Arial"/>
          <w:sz w:val="22"/>
          <w:szCs w:val="22"/>
          <w:shd w:val="clear" w:color="auto" w:fill="FFFFFF"/>
        </w:rPr>
        <w:t>Success in these cases may be measured by criteria such as improved access, expanded academic options, advancements in specific disciplines, enhancements to the quality of local higher education, or other elements relevant to the Sri Lankan context.</w:t>
      </w:r>
    </w:p>
    <w:p w14:paraId="138A4BE8" w14:textId="21F940CB" w:rsidR="00877CAE" w:rsidRPr="00877CAE" w:rsidRDefault="00877CAE" w:rsidP="008A45DA">
      <w:pPr>
        <w:pStyle w:val="ListParagraph"/>
        <w:numPr>
          <w:ilvl w:val="0"/>
          <w:numId w:val="39"/>
        </w:numPr>
        <w:spacing w:after="0"/>
        <w:rPr>
          <w:rFonts w:cs="Arial"/>
          <w:sz w:val="22"/>
          <w:szCs w:val="22"/>
          <w:shd w:val="clear" w:color="auto" w:fill="FFFFFF"/>
        </w:rPr>
      </w:pPr>
      <w:r w:rsidRPr="00877CAE">
        <w:rPr>
          <w:rFonts w:cs="Arial"/>
          <w:sz w:val="22"/>
          <w:szCs w:val="22"/>
          <w:shd w:val="clear" w:color="auto" w:fill="FFFFFF"/>
        </w:rPr>
        <w:t>This section will also attempt to identify whether any challenges associated with TNE were effectively addressed and will pinpoint the key factors contributing to successful partnerships and program</w:t>
      </w:r>
      <w:r w:rsidR="00A735B0">
        <w:rPr>
          <w:rFonts w:cs="Arial"/>
          <w:sz w:val="22"/>
          <w:szCs w:val="22"/>
          <w:shd w:val="clear" w:color="auto" w:fill="FFFFFF"/>
        </w:rPr>
        <w:t>me</w:t>
      </w:r>
      <w:r w:rsidRPr="00877CAE">
        <w:rPr>
          <w:rFonts w:cs="Arial"/>
          <w:sz w:val="22"/>
          <w:szCs w:val="22"/>
          <w:shd w:val="clear" w:color="auto" w:fill="FFFFFF"/>
        </w:rPr>
        <w:t>s.</w:t>
      </w:r>
    </w:p>
    <w:p w14:paraId="025443CA" w14:textId="77777777" w:rsidR="00877CAE" w:rsidRPr="00877CAE" w:rsidRDefault="00877CAE" w:rsidP="00877CAE">
      <w:pPr>
        <w:pStyle w:val="ListParagraph"/>
        <w:spacing w:after="0"/>
        <w:ind w:left="720"/>
        <w:rPr>
          <w:rFonts w:cs="Arial"/>
          <w:sz w:val="22"/>
          <w:szCs w:val="22"/>
          <w:shd w:val="clear" w:color="auto" w:fill="FFFFFF"/>
        </w:rPr>
      </w:pPr>
    </w:p>
    <w:p w14:paraId="48C9C501" w14:textId="2AA1CA26" w:rsidR="00990CE1" w:rsidRPr="00F16B6B" w:rsidRDefault="00990CE1" w:rsidP="00877CAE">
      <w:pPr>
        <w:pStyle w:val="ListParagraph"/>
        <w:spacing w:after="0"/>
        <w:ind w:left="720"/>
        <w:rPr>
          <w:rFonts w:cs="Arial"/>
          <w:sz w:val="22"/>
          <w:szCs w:val="22"/>
          <w:lang w:eastAsia="zh-CN"/>
        </w:rPr>
      </w:pPr>
      <w:r w:rsidRPr="00F16B6B">
        <w:rPr>
          <w:rFonts w:cs="Arial"/>
          <w:b/>
          <w:bCs/>
          <w:sz w:val="22"/>
          <w:szCs w:val="22"/>
        </w:rPr>
        <w:t xml:space="preserve">Suggested approach: scope, methodology </w:t>
      </w:r>
      <w:r w:rsidRPr="00F16B6B">
        <w:rPr>
          <w:rFonts w:cs="Arial"/>
          <w:sz w:val="22"/>
          <w:szCs w:val="22"/>
          <w:lang w:eastAsia="zh-CN"/>
        </w:rPr>
        <w:t xml:space="preserve">The British Council invites proposals from potential suppliers, seeking a customised approach and methodology that aligns well with the research objectives and primary inquiries outlined. </w:t>
      </w:r>
      <w:r w:rsidRPr="00F16B6B">
        <w:rPr>
          <w:rFonts w:cs="Arial"/>
          <w:sz w:val="22"/>
          <w:szCs w:val="22"/>
          <w:lang w:eastAsia="zh-CN"/>
        </w:rPr>
        <w:br/>
      </w:r>
    </w:p>
    <w:p w14:paraId="7F979073" w14:textId="182E66C5" w:rsidR="00990CE1" w:rsidRDefault="00990CE1" w:rsidP="00990CE1">
      <w:pPr>
        <w:pStyle w:val="Bullets"/>
        <w:numPr>
          <w:ilvl w:val="0"/>
          <w:numId w:val="38"/>
        </w:numPr>
        <w:rPr>
          <w:rFonts w:cs="Arial"/>
          <w:sz w:val="22"/>
          <w:szCs w:val="22"/>
        </w:rPr>
      </w:pPr>
      <w:r w:rsidRPr="00F16B6B">
        <w:rPr>
          <w:rFonts w:cs="Arial"/>
          <w:sz w:val="22"/>
          <w:szCs w:val="22"/>
        </w:rPr>
        <w:t>This research is expected to include a blend of quantitative and qualitative assessments, utilising of both primary and secondary research methodologies. This may include desk-based research, data collection and analysis, targeted interviews, focus group</w:t>
      </w:r>
      <w:r w:rsidR="00874FDB">
        <w:rPr>
          <w:rFonts w:cs="Arial"/>
          <w:sz w:val="22"/>
          <w:szCs w:val="22"/>
        </w:rPr>
        <w:t xml:space="preserve"> discussion</w:t>
      </w:r>
      <w:r w:rsidRPr="00F16B6B">
        <w:rPr>
          <w:rFonts w:cs="Arial"/>
          <w:sz w:val="22"/>
          <w:szCs w:val="22"/>
        </w:rPr>
        <w:t xml:space="preserve">s, online surveys, and similar techniques. The supplier is encouraged to propose the appropriate profile and scope of engagement with </w:t>
      </w:r>
      <w:r w:rsidR="00874FDB">
        <w:rPr>
          <w:rFonts w:cs="Arial"/>
          <w:sz w:val="22"/>
          <w:szCs w:val="22"/>
        </w:rPr>
        <w:t xml:space="preserve">stakeholders identified to consult for this research. </w:t>
      </w:r>
      <w:r w:rsidRPr="00F16B6B">
        <w:rPr>
          <w:rFonts w:cs="Arial"/>
          <w:sz w:val="22"/>
          <w:szCs w:val="22"/>
        </w:rPr>
        <w:t>It is expected that the research findings will include a diverse array of regions and institution types across Sri Lanka, spanning various TNE delivery models.</w:t>
      </w:r>
    </w:p>
    <w:p w14:paraId="3A748FAA" w14:textId="4C90472F" w:rsidR="00990CE1" w:rsidRDefault="00990CE1" w:rsidP="000C3E3F">
      <w:pPr>
        <w:pStyle w:val="Bullets"/>
        <w:numPr>
          <w:ilvl w:val="0"/>
          <w:numId w:val="38"/>
        </w:numPr>
        <w:rPr>
          <w:rFonts w:cs="Arial"/>
          <w:sz w:val="22"/>
          <w:szCs w:val="22"/>
          <w:lang w:eastAsia="zh-CN"/>
        </w:rPr>
      </w:pPr>
      <w:r w:rsidRPr="00F16B6B">
        <w:rPr>
          <w:rFonts w:cs="Arial"/>
          <w:sz w:val="22"/>
          <w:szCs w:val="22"/>
        </w:rPr>
        <w:t>The British Council will take an active role in this study, offering expert insights and support for logistical aspects, including facilitating interviews with key stakeholders. The supplier will assume the lead role in conducting interviews, focus groups, data collection, analysis, and report composition.</w:t>
      </w:r>
    </w:p>
    <w:p w14:paraId="4001B36E" w14:textId="4ECF5B76" w:rsidR="00124CBD" w:rsidRDefault="00124CBD" w:rsidP="00990CE1">
      <w:pPr>
        <w:contextualSpacing/>
        <w:rPr>
          <w:rFonts w:cs="Arial"/>
          <w:b/>
          <w:bCs/>
          <w:sz w:val="22"/>
          <w:szCs w:val="22"/>
        </w:rPr>
      </w:pPr>
    </w:p>
    <w:p w14:paraId="24B83C69" w14:textId="01840007" w:rsidR="00990CE1" w:rsidRPr="00F16B6B" w:rsidRDefault="00990CE1" w:rsidP="00990CE1">
      <w:pPr>
        <w:contextualSpacing/>
        <w:rPr>
          <w:rFonts w:cs="Arial"/>
          <w:b/>
          <w:bCs/>
          <w:sz w:val="22"/>
          <w:szCs w:val="22"/>
        </w:rPr>
      </w:pPr>
      <w:r w:rsidRPr="00F16B6B">
        <w:rPr>
          <w:rFonts w:cs="Arial"/>
          <w:b/>
          <w:bCs/>
          <w:sz w:val="22"/>
          <w:szCs w:val="22"/>
        </w:rPr>
        <w:t>The research should assist with answering the following key questions:</w:t>
      </w:r>
    </w:p>
    <w:p w14:paraId="4AF23ED8" w14:textId="3747644A" w:rsidR="00990CE1" w:rsidRPr="00F16B6B" w:rsidRDefault="009E155C" w:rsidP="00990CE1">
      <w:pPr>
        <w:pStyle w:val="ListParagraph"/>
        <w:numPr>
          <w:ilvl w:val="0"/>
          <w:numId w:val="29"/>
        </w:numPr>
        <w:spacing w:before="240" w:after="0"/>
        <w:ind w:left="714" w:hanging="357"/>
        <w:jc w:val="both"/>
        <w:rPr>
          <w:rFonts w:cs="Arial"/>
          <w:sz w:val="22"/>
          <w:szCs w:val="22"/>
        </w:rPr>
      </w:pPr>
      <w:r>
        <w:rPr>
          <w:rFonts w:cs="Arial"/>
          <w:sz w:val="22"/>
          <w:szCs w:val="22"/>
        </w:rPr>
        <w:t>T</w:t>
      </w:r>
      <w:r w:rsidR="00990CE1" w:rsidRPr="00F16B6B">
        <w:rPr>
          <w:rFonts w:cs="Arial"/>
          <w:sz w:val="22"/>
          <w:szCs w:val="22"/>
        </w:rPr>
        <w:t>o what extent can TNE support fulfilment of Sri Lanka’s priorities for higher education</w:t>
      </w:r>
      <w:r w:rsidR="00A06C1B">
        <w:rPr>
          <w:rFonts w:cs="Arial"/>
          <w:sz w:val="22"/>
          <w:szCs w:val="22"/>
        </w:rPr>
        <w:t xml:space="preserve"> </w:t>
      </w:r>
      <w:r w:rsidR="00A06C1B">
        <w:rPr>
          <w:rFonts w:cs="Arial"/>
          <w:sz w:val="21"/>
          <w:szCs w:val="21"/>
        </w:rPr>
        <w:t>overall, including from a gender and inclusion perspective</w:t>
      </w:r>
      <w:r w:rsidR="00990CE1" w:rsidRPr="00F16B6B">
        <w:rPr>
          <w:rFonts w:cs="Arial"/>
          <w:sz w:val="22"/>
          <w:szCs w:val="22"/>
        </w:rPr>
        <w:t xml:space="preserve">? </w:t>
      </w:r>
    </w:p>
    <w:p w14:paraId="3074DBB0" w14:textId="47F0C540" w:rsidR="00E154C5" w:rsidRDefault="00E646CC" w:rsidP="00990CE1">
      <w:pPr>
        <w:pStyle w:val="ListParagraph"/>
        <w:numPr>
          <w:ilvl w:val="0"/>
          <w:numId w:val="29"/>
        </w:numPr>
        <w:spacing w:before="240" w:after="0"/>
        <w:ind w:left="714" w:hanging="357"/>
        <w:jc w:val="both"/>
        <w:rPr>
          <w:rFonts w:cs="Arial"/>
          <w:sz w:val="22"/>
          <w:szCs w:val="22"/>
        </w:rPr>
      </w:pPr>
      <w:r w:rsidRPr="00E646CC">
        <w:rPr>
          <w:rFonts w:cs="Arial"/>
          <w:sz w:val="22"/>
          <w:szCs w:val="22"/>
        </w:rPr>
        <w:t>What are the current TNE models, local partners, subjects offered, study levels, tuition fees, market demand?</w:t>
      </w:r>
    </w:p>
    <w:p w14:paraId="207E8904" w14:textId="534C480C" w:rsidR="00990CE1" w:rsidRPr="00F16B6B" w:rsidRDefault="00990CE1" w:rsidP="00990CE1">
      <w:pPr>
        <w:pStyle w:val="ListParagraph"/>
        <w:numPr>
          <w:ilvl w:val="0"/>
          <w:numId w:val="29"/>
        </w:numPr>
        <w:spacing w:before="240" w:after="0"/>
        <w:ind w:left="714" w:hanging="357"/>
        <w:jc w:val="both"/>
        <w:rPr>
          <w:rFonts w:cs="Arial"/>
          <w:sz w:val="22"/>
          <w:szCs w:val="22"/>
        </w:rPr>
      </w:pPr>
      <w:r w:rsidRPr="00F16B6B">
        <w:rPr>
          <w:rFonts w:cs="Arial"/>
          <w:sz w:val="22"/>
          <w:szCs w:val="22"/>
        </w:rPr>
        <w:t xml:space="preserve">How is the TNE landscape in Sri Lanka evolving and what models of engagement and types of programmes are best suited to support growth in partnerships between Sri Lanka and the UK? </w:t>
      </w:r>
    </w:p>
    <w:p w14:paraId="315B166D" w14:textId="7CF7568D" w:rsidR="00990CE1" w:rsidRDefault="00990CE1" w:rsidP="00990CE1">
      <w:pPr>
        <w:pStyle w:val="ListParagraph"/>
        <w:numPr>
          <w:ilvl w:val="0"/>
          <w:numId w:val="29"/>
        </w:numPr>
        <w:spacing w:before="240" w:after="0"/>
        <w:ind w:left="714" w:hanging="357"/>
        <w:jc w:val="both"/>
        <w:rPr>
          <w:rFonts w:cs="Arial"/>
          <w:sz w:val="22"/>
          <w:szCs w:val="22"/>
        </w:rPr>
      </w:pPr>
      <w:r w:rsidRPr="00F16B6B">
        <w:rPr>
          <w:rFonts w:cs="Arial"/>
          <w:sz w:val="22"/>
          <w:szCs w:val="22"/>
        </w:rPr>
        <w:t xml:space="preserve">What are the </w:t>
      </w:r>
      <w:r w:rsidR="00373CCD">
        <w:rPr>
          <w:rFonts w:cs="Arial"/>
          <w:sz w:val="22"/>
          <w:szCs w:val="22"/>
        </w:rPr>
        <w:t>challenges</w:t>
      </w:r>
      <w:r w:rsidR="00F26EF7">
        <w:rPr>
          <w:rFonts w:cs="Arial"/>
          <w:sz w:val="22"/>
          <w:szCs w:val="22"/>
        </w:rPr>
        <w:t xml:space="preserve"> </w:t>
      </w:r>
      <w:r w:rsidRPr="00F16B6B">
        <w:rPr>
          <w:rFonts w:cs="Arial"/>
          <w:sz w:val="22"/>
          <w:szCs w:val="22"/>
        </w:rPr>
        <w:t xml:space="preserve">restricting the progress of Transnational Education in Sri </w:t>
      </w:r>
      <w:r w:rsidRPr="00BA252F">
        <w:rPr>
          <w:rFonts w:cs="Arial"/>
          <w:sz w:val="22"/>
          <w:szCs w:val="22"/>
        </w:rPr>
        <w:t>Lanka</w:t>
      </w:r>
      <w:r w:rsidR="00FB2201" w:rsidRPr="00BA252F">
        <w:rPr>
          <w:rFonts w:cs="Arial"/>
          <w:sz w:val="22"/>
          <w:szCs w:val="22"/>
        </w:rPr>
        <w:t xml:space="preserve"> (for example, lack of regulations and guidance)</w:t>
      </w:r>
      <w:r w:rsidRPr="00BA252F">
        <w:rPr>
          <w:rFonts w:cs="Arial"/>
          <w:sz w:val="22"/>
          <w:szCs w:val="22"/>
        </w:rPr>
        <w:t>, and what strategies can be employed to overcom</w:t>
      </w:r>
      <w:r w:rsidRPr="00F16B6B">
        <w:rPr>
          <w:rFonts w:cs="Arial"/>
          <w:sz w:val="22"/>
          <w:szCs w:val="22"/>
        </w:rPr>
        <w:t xml:space="preserve">e these challenges, </w:t>
      </w:r>
      <w:r w:rsidR="00567956" w:rsidRPr="00F16B6B">
        <w:rPr>
          <w:rFonts w:cs="Arial"/>
          <w:sz w:val="22"/>
          <w:szCs w:val="22"/>
        </w:rPr>
        <w:t>considering</w:t>
      </w:r>
      <w:r w:rsidRPr="00F16B6B">
        <w:rPr>
          <w:rFonts w:cs="Arial"/>
          <w:sz w:val="22"/>
          <w:szCs w:val="22"/>
        </w:rPr>
        <w:t xml:space="preserve"> perspectives from both the UK and Sri Lanka?</w:t>
      </w:r>
    </w:p>
    <w:p w14:paraId="4F584A39" w14:textId="7D3CF7C2" w:rsidR="00A06C1B" w:rsidRDefault="00A06C1B" w:rsidP="00A06C1B">
      <w:pPr>
        <w:pStyle w:val="ListParagraph"/>
        <w:numPr>
          <w:ilvl w:val="0"/>
          <w:numId w:val="29"/>
        </w:numPr>
        <w:spacing w:before="240" w:after="0" w:line="360" w:lineRule="auto"/>
        <w:jc w:val="both"/>
        <w:rPr>
          <w:rFonts w:cs="Arial"/>
          <w:sz w:val="21"/>
          <w:szCs w:val="21"/>
        </w:rPr>
      </w:pPr>
      <w:r>
        <w:rPr>
          <w:rFonts w:cs="Arial"/>
          <w:sz w:val="21"/>
          <w:szCs w:val="21"/>
        </w:rPr>
        <w:t xml:space="preserve">Do the current TNE models consider issues of access and affordability including from a gender perspective. What subjects are popular with </w:t>
      </w:r>
      <w:r w:rsidR="000048AD">
        <w:rPr>
          <w:rFonts w:cs="Arial"/>
          <w:sz w:val="21"/>
          <w:szCs w:val="21"/>
        </w:rPr>
        <w:t xml:space="preserve">male vs </w:t>
      </w:r>
      <w:r>
        <w:rPr>
          <w:rFonts w:cs="Arial"/>
          <w:sz w:val="21"/>
          <w:szCs w:val="21"/>
        </w:rPr>
        <w:t>female students?  Are there any regional variations</w:t>
      </w:r>
      <w:r w:rsidR="00C37C74">
        <w:rPr>
          <w:rFonts w:cs="Arial"/>
          <w:sz w:val="21"/>
          <w:szCs w:val="21"/>
        </w:rPr>
        <w:t xml:space="preserve"> in enrolment, such as differences between urban and rural </w:t>
      </w:r>
      <w:r>
        <w:rPr>
          <w:rFonts w:cs="Arial"/>
          <w:sz w:val="21"/>
          <w:szCs w:val="21"/>
        </w:rPr>
        <w:t xml:space="preserve">areas? </w:t>
      </w:r>
    </w:p>
    <w:p w14:paraId="0E782160" w14:textId="5A70C5A5" w:rsidR="00990CE1" w:rsidRDefault="00990CE1" w:rsidP="00990CE1">
      <w:pPr>
        <w:pStyle w:val="ListParagraph"/>
        <w:numPr>
          <w:ilvl w:val="0"/>
          <w:numId w:val="29"/>
        </w:numPr>
        <w:spacing w:before="240" w:after="0"/>
        <w:ind w:left="714" w:hanging="357"/>
        <w:jc w:val="both"/>
        <w:rPr>
          <w:rFonts w:cs="Arial"/>
          <w:sz w:val="22"/>
          <w:szCs w:val="22"/>
        </w:rPr>
      </w:pPr>
      <w:r w:rsidRPr="00F16B6B">
        <w:rPr>
          <w:rFonts w:cs="Arial"/>
          <w:sz w:val="22"/>
          <w:szCs w:val="22"/>
        </w:rPr>
        <w:t xml:space="preserve">To what extent can TNE in Sri Lanka support student mobility including to the UK and what are the factors that influence this? </w:t>
      </w:r>
    </w:p>
    <w:p w14:paraId="2803516B" w14:textId="3230B554" w:rsidR="00990CE1" w:rsidRPr="00F16B6B" w:rsidRDefault="00990CE1" w:rsidP="004334EC">
      <w:pPr>
        <w:pStyle w:val="Bullets"/>
        <w:numPr>
          <w:ilvl w:val="0"/>
          <w:numId w:val="29"/>
        </w:numPr>
        <w:spacing w:before="240" w:after="0"/>
        <w:rPr>
          <w:rFonts w:cs="Arial"/>
          <w:sz w:val="22"/>
          <w:szCs w:val="22"/>
        </w:rPr>
      </w:pPr>
      <w:r w:rsidRPr="00F16B6B">
        <w:rPr>
          <w:rFonts w:cs="Arial"/>
          <w:sz w:val="22"/>
          <w:szCs w:val="22"/>
        </w:rPr>
        <w:lastRenderedPageBreak/>
        <w:t xml:space="preserve">What are the background stories, lessons learned, and barriers overcome by institutions who have been successful in TNE programmes in Sri Lanka </w:t>
      </w:r>
      <w:r w:rsidR="00DC5924">
        <w:rPr>
          <w:rFonts w:cs="Arial"/>
          <w:sz w:val="22"/>
          <w:szCs w:val="22"/>
        </w:rPr>
        <w:t>as well as</w:t>
      </w:r>
      <w:r w:rsidRPr="00F16B6B">
        <w:rPr>
          <w:rFonts w:cs="Arial"/>
          <w:sz w:val="22"/>
          <w:szCs w:val="22"/>
        </w:rPr>
        <w:t xml:space="preserve"> factors </w:t>
      </w:r>
      <w:r w:rsidR="00DC5924">
        <w:rPr>
          <w:rFonts w:cs="Arial"/>
          <w:sz w:val="22"/>
          <w:szCs w:val="22"/>
        </w:rPr>
        <w:t xml:space="preserve">and lessons learned behind </w:t>
      </w:r>
      <w:r w:rsidRPr="00F16B6B">
        <w:rPr>
          <w:rFonts w:cs="Arial"/>
          <w:sz w:val="22"/>
          <w:szCs w:val="22"/>
        </w:rPr>
        <w:t xml:space="preserve">any unsuccessful partnerships? </w:t>
      </w:r>
      <w:r w:rsidR="00F16B6B">
        <w:rPr>
          <w:rFonts w:cs="Arial"/>
          <w:sz w:val="22"/>
          <w:szCs w:val="22"/>
        </w:rPr>
        <w:br/>
      </w:r>
    </w:p>
    <w:p w14:paraId="5CB6955B" w14:textId="77777777" w:rsidR="00A735B0" w:rsidRDefault="00990CE1" w:rsidP="00A735B0">
      <w:pPr>
        <w:contextualSpacing/>
        <w:rPr>
          <w:rFonts w:eastAsia="Calibri" w:cs="Arial"/>
          <w:sz w:val="22"/>
          <w:szCs w:val="22"/>
        </w:rPr>
      </w:pPr>
      <w:bookmarkStart w:id="8" w:name="_Hlk152326140"/>
      <w:r w:rsidRPr="00567956">
        <w:rPr>
          <w:rFonts w:eastAsia="Calibri" w:cs="Arial"/>
          <w:b/>
          <w:bCs/>
          <w:sz w:val="22"/>
          <w:szCs w:val="22"/>
        </w:rPr>
        <w:t>7.1</w:t>
      </w:r>
      <w:r w:rsidRPr="00567956">
        <w:rPr>
          <w:rFonts w:eastAsia="Calibri" w:cs="Arial"/>
          <w:sz w:val="22"/>
          <w:szCs w:val="22"/>
        </w:rPr>
        <w:t xml:space="preserve"> </w:t>
      </w:r>
      <w:r w:rsidR="0036327E" w:rsidRPr="00567956">
        <w:rPr>
          <w:rFonts w:eastAsia="Calibri" w:cs="Arial"/>
          <w:b/>
          <w:sz w:val="22"/>
          <w:szCs w:val="22"/>
        </w:rPr>
        <w:t>Output &amp; Deliverables</w:t>
      </w:r>
      <w:r w:rsidR="0036327E" w:rsidRPr="00567956">
        <w:rPr>
          <w:rFonts w:eastAsia="Calibri" w:cs="Arial"/>
          <w:sz w:val="22"/>
          <w:szCs w:val="22"/>
        </w:rPr>
        <w:t>:</w:t>
      </w:r>
    </w:p>
    <w:p w14:paraId="000F1860" w14:textId="17F9942F" w:rsidR="00CD0CBA" w:rsidRPr="00567956" w:rsidRDefault="00990CE1" w:rsidP="00A735B0">
      <w:pPr>
        <w:contextualSpacing/>
        <w:rPr>
          <w:rFonts w:eastAsia="Calibri" w:cs="Arial"/>
          <w:szCs w:val="22"/>
        </w:rPr>
      </w:pPr>
      <w:r w:rsidRPr="00567956">
        <w:rPr>
          <w:rFonts w:eastAsia="Calibri" w:cs="Arial"/>
          <w:szCs w:val="22"/>
        </w:rPr>
        <w:tab/>
      </w:r>
    </w:p>
    <w:p w14:paraId="69D249BF" w14:textId="436403D8" w:rsidR="00C10DE2" w:rsidRDefault="00856F33" w:rsidP="00856F33">
      <w:pPr>
        <w:pStyle w:val="ListParagraph"/>
        <w:numPr>
          <w:ilvl w:val="0"/>
          <w:numId w:val="40"/>
        </w:numPr>
        <w:contextualSpacing/>
        <w:rPr>
          <w:rFonts w:eastAsia="Calibri" w:cs="Arial"/>
          <w:bCs/>
          <w:sz w:val="22"/>
          <w:szCs w:val="22"/>
        </w:rPr>
      </w:pPr>
      <w:r w:rsidRPr="00C2550F">
        <w:rPr>
          <w:rFonts w:eastAsia="Calibri" w:cs="Arial"/>
          <w:bCs/>
          <w:sz w:val="22"/>
          <w:szCs w:val="22"/>
        </w:rPr>
        <w:t>A draft report presented to the British Council management team</w:t>
      </w:r>
      <w:r w:rsidR="00F26EF7">
        <w:rPr>
          <w:rFonts w:eastAsia="Calibri" w:cs="Arial"/>
          <w:bCs/>
          <w:sz w:val="22"/>
          <w:szCs w:val="22"/>
        </w:rPr>
        <w:t>.</w:t>
      </w:r>
      <w:r w:rsidR="00C10DE2">
        <w:rPr>
          <w:rFonts w:eastAsia="Calibri" w:cs="Arial"/>
          <w:bCs/>
          <w:sz w:val="22"/>
          <w:szCs w:val="22"/>
        </w:rPr>
        <w:t xml:space="preserve"> </w:t>
      </w:r>
      <w:r w:rsidR="00F26EF7">
        <w:rPr>
          <w:rFonts w:eastAsia="Calibri" w:cs="Arial"/>
          <w:bCs/>
          <w:sz w:val="22"/>
          <w:szCs w:val="22"/>
        </w:rPr>
        <w:t>T</w:t>
      </w:r>
      <w:r w:rsidRPr="00C2550F">
        <w:rPr>
          <w:rFonts w:eastAsia="Calibri" w:cs="Arial"/>
          <w:bCs/>
          <w:sz w:val="22"/>
          <w:szCs w:val="22"/>
        </w:rPr>
        <w:t>he final report</w:t>
      </w:r>
      <w:r>
        <w:rPr>
          <w:rFonts w:eastAsia="Calibri" w:cs="Arial"/>
          <w:bCs/>
          <w:sz w:val="22"/>
          <w:szCs w:val="22"/>
        </w:rPr>
        <w:t xml:space="preserve"> will</w:t>
      </w:r>
      <w:r w:rsidRPr="00C2550F">
        <w:rPr>
          <w:rFonts w:eastAsia="Calibri" w:cs="Arial"/>
          <w:bCs/>
          <w:sz w:val="22"/>
          <w:szCs w:val="22"/>
        </w:rPr>
        <w:t xml:space="preserve"> include an executive summary in both PDF and Word formats, along with the final PowerPoint presentation</w:t>
      </w:r>
      <w:r w:rsidR="00F26EF7">
        <w:rPr>
          <w:rFonts w:eastAsia="Calibri" w:cs="Arial"/>
          <w:bCs/>
          <w:sz w:val="22"/>
          <w:szCs w:val="22"/>
        </w:rPr>
        <w:t xml:space="preserve"> </w:t>
      </w:r>
      <w:r w:rsidR="00F26EF7" w:rsidRPr="00BA252F">
        <w:rPr>
          <w:rFonts w:eastAsia="Calibri" w:cs="Arial"/>
          <w:bCs/>
          <w:sz w:val="22"/>
          <w:szCs w:val="22"/>
        </w:rPr>
        <w:t>and infographics</w:t>
      </w:r>
      <w:r w:rsidRPr="00BA252F">
        <w:rPr>
          <w:rFonts w:eastAsia="Calibri" w:cs="Arial"/>
          <w:bCs/>
          <w:sz w:val="22"/>
          <w:szCs w:val="22"/>
        </w:rPr>
        <w:t>.</w:t>
      </w:r>
      <w:r w:rsidR="00C10DE2" w:rsidRPr="00BA252F">
        <w:rPr>
          <w:rFonts w:eastAsia="Calibri" w:cs="Arial"/>
          <w:bCs/>
          <w:sz w:val="22"/>
          <w:szCs w:val="22"/>
        </w:rPr>
        <w:t xml:space="preserve"> In</w:t>
      </w:r>
      <w:r w:rsidR="00C10DE2">
        <w:rPr>
          <w:rFonts w:eastAsia="Calibri" w:cs="Arial"/>
          <w:bCs/>
          <w:sz w:val="22"/>
          <w:szCs w:val="22"/>
        </w:rPr>
        <w:t xml:space="preserve"> addition, a separate brief to be submitted with recommendations for the British Council to support improvement in quality of TNE provision in Sri Lanka.</w:t>
      </w:r>
      <w:r w:rsidR="00C10DE2">
        <w:rPr>
          <w:rFonts w:eastAsia="Calibri" w:cs="Arial"/>
          <w:bCs/>
          <w:sz w:val="22"/>
          <w:szCs w:val="22"/>
        </w:rPr>
        <w:br/>
      </w:r>
      <w:r w:rsidRPr="00C2550F">
        <w:rPr>
          <w:rFonts w:eastAsia="Calibri" w:cs="Arial"/>
          <w:bCs/>
          <w:sz w:val="22"/>
          <w:szCs w:val="22"/>
        </w:rPr>
        <w:t xml:space="preserve"> </w:t>
      </w:r>
    </w:p>
    <w:p w14:paraId="2E511C6F" w14:textId="2D9C8CCC" w:rsidR="00856F33" w:rsidRDefault="00856F33" w:rsidP="00856F33">
      <w:pPr>
        <w:pStyle w:val="ListParagraph"/>
        <w:numPr>
          <w:ilvl w:val="0"/>
          <w:numId w:val="40"/>
        </w:numPr>
        <w:contextualSpacing/>
        <w:rPr>
          <w:rFonts w:eastAsia="Calibri" w:cs="Arial"/>
          <w:bCs/>
          <w:sz w:val="22"/>
          <w:szCs w:val="22"/>
        </w:rPr>
      </w:pPr>
      <w:r w:rsidRPr="00C2550F">
        <w:rPr>
          <w:rFonts w:eastAsia="Calibri" w:cs="Arial"/>
          <w:bCs/>
          <w:sz w:val="22"/>
          <w:szCs w:val="22"/>
        </w:rPr>
        <w:t>For any survey work conducted, a cleaned database of valid responses provided in Excel format.</w:t>
      </w:r>
    </w:p>
    <w:p w14:paraId="67681A5B" w14:textId="435DBF70" w:rsidR="00B13626" w:rsidRPr="00C10DE2" w:rsidRDefault="00B13626" w:rsidP="00C2550F">
      <w:pPr>
        <w:numPr>
          <w:ilvl w:val="0"/>
          <w:numId w:val="40"/>
        </w:numPr>
        <w:spacing w:before="240" w:after="0"/>
        <w:contextualSpacing/>
        <w:rPr>
          <w:rFonts w:eastAsia="Calibri" w:cs="Arial"/>
          <w:bCs/>
          <w:sz w:val="22"/>
          <w:szCs w:val="22"/>
        </w:rPr>
      </w:pPr>
      <w:r w:rsidRPr="00BA252F">
        <w:rPr>
          <w:rFonts w:eastAsia="Calibri" w:cs="Arial"/>
          <w:bCs/>
          <w:sz w:val="22"/>
          <w:szCs w:val="22"/>
        </w:rPr>
        <w:t>The outputs of this research will help UK and other overseas providers to better understand their role in Sri Lanka</w:t>
      </w:r>
      <w:r w:rsidR="00884D2D" w:rsidRPr="00BA252F">
        <w:rPr>
          <w:rFonts w:eastAsia="Calibri" w:cs="Arial"/>
          <w:bCs/>
          <w:sz w:val="22"/>
          <w:szCs w:val="22"/>
        </w:rPr>
        <w:t xml:space="preserve">, as well as </w:t>
      </w:r>
      <w:r w:rsidR="001424E7" w:rsidRPr="00BA252F">
        <w:rPr>
          <w:rFonts w:eastAsia="Calibri" w:cs="Arial"/>
          <w:bCs/>
          <w:sz w:val="22"/>
          <w:szCs w:val="22"/>
        </w:rPr>
        <w:t>the TNE environment and relevant stakeholder</w:t>
      </w:r>
      <w:r w:rsidR="00E17CA7" w:rsidRPr="00BA252F">
        <w:rPr>
          <w:rFonts w:eastAsia="Calibri" w:cs="Arial"/>
          <w:bCs/>
          <w:sz w:val="22"/>
          <w:szCs w:val="22"/>
        </w:rPr>
        <w:t xml:space="preserve"> ecosystem.</w:t>
      </w:r>
      <w:r w:rsidR="00C10DE2" w:rsidRPr="00BA252F">
        <w:rPr>
          <w:rFonts w:eastAsia="Calibri" w:cs="Arial"/>
          <w:bCs/>
          <w:sz w:val="22"/>
          <w:szCs w:val="22"/>
        </w:rPr>
        <w:br/>
      </w:r>
      <w:r w:rsidRPr="00BA252F">
        <w:rPr>
          <w:rFonts w:eastAsia="Calibri" w:cs="Arial"/>
          <w:bCs/>
          <w:sz w:val="22"/>
          <w:szCs w:val="22"/>
        </w:rPr>
        <w:t xml:space="preserve"> </w:t>
      </w:r>
    </w:p>
    <w:p w14:paraId="25C392E8" w14:textId="14A501B3" w:rsidR="006E0F16" w:rsidRPr="00C10DE2" w:rsidRDefault="006E0F16" w:rsidP="00EB78B3">
      <w:pPr>
        <w:pStyle w:val="ListParagraph"/>
        <w:numPr>
          <w:ilvl w:val="0"/>
          <w:numId w:val="40"/>
        </w:numPr>
        <w:ind w:left="720"/>
        <w:contextualSpacing/>
        <w:rPr>
          <w:rFonts w:cs="Arial"/>
          <w:sz w:val="20"/>
          <w:szCs w:val="20"/>
        </w:rPr>
      </w:pPr>
      <w:r w:rsidRPr="00C10DE2">
        <w:rPr>
          <w:rFonts w:eastAsia="Calibri" w:cs="Arial"/>
          <w:bCs/>
          <w:sz w:val="22"/>
          <w:szCs w:val="22"/>
        </w:rPr>
        <w:t xml:space="preserve">Data and findings from this research </w:t>
      </w:r>
      <w:r w:rsidR="00642429" w:rsidRPr="00C10DE2">
        <w:rPr>
          <w:rFonts w:eastAsia="Calibri" w:cs="Arial"/>
          <w:bCs/>
          <w:sz w:val="22"/>
          <w:szCs w:val="22"/>
        </w:rPr>
        <w:t xml:space="preserve">will be </w:t>
      </w:r>
      <w:r w:rsidRPr="00C10DE2">
        <w:rPr>
          <w:rFonts w:eastAsia="Calibri" w:cs="Arial"/>
          <w:bCs/>
          <w:sz w:val="22"/>
          <w:szCs w:val="22"/>
        </w:rPr>
        <w:t xml:space="preserve">used in British Council reports targeted at government and tertiary education sector audiences. </w:t>
      </w:r>
      <w:r w:rsidR="00856F33" w:rsidRPr="00C10DE2">
        <w:rPr>
          <w:rFonts w:eastAsia="Calibri" w:cs="Arial"/>
          <w:bCs/>
          <w:sz w:val="22"/>
          <w:szCs w:val="22"/>
        </w:rPr>
        <w:t>Findings from t</w:t>
      </w:r>
      <w:r w:rsidRPr="00C10DE2">
        <w:rPr>
          <w:rFonts w:eastAsia="Calibri" w:cs="Arial"/>
          <w:bCs/>
          <w:sz w:val="22"/>
          <w:szCs w:val="22"/>
        </w:rPr>
        <w:t xml:space="preserve">his research </w:t>
      </w:r>
      <w:r w:rsidR="001D64FA" w:rsidRPr="00C10DE2">
        <w:rPr>
          <w:rFonts w:eastAsia="Calibri" w:cs="Arial"/>
          <w:bCs/>
          <w:sz w:val="22"/>
          <w:szCs w:val="22"/>
        </w:rPr>
        <w:t>will be b</w:t>
      </w:r>
      <w:r w:rsidRPr="00C10DE2">
        <w:rPr>
          <w:rFonts w:eastAsia="Calibri" w:cs="Arial"/>
          <w:bCs/>
          <w:sz w:val="22"/>
          <w:szCs w:val="22"/>
        </w:rPr>
        <w:t>eneficial for government agencies responsible for international education, as well as universities and colleges.</w:t>
      </w:r>
      <w:r w:rsidR="00275406" w:rsidRPr="00C10DE2">
        <w:rPr>
          <w:rFonts w:cs="Arial"/>
          <w:sz w:val="22"/>
          <w:szCs w:val="22"/>
        </w:rPr>
        <w:br/>
      </w:r>
    </w:p>
    <w:bookmarkEnd w:id="8"/>
    <w:p w14:paraId="4FEC3054" w14:textId="77777777" w:rsidR="00990CE1" w:rsidRPr="00F16B6B" w:rsidRDefault="00990CE1" w:rsidP="00990CE1">
      <w:pPr>
        <w:rPr>
          <w:rFonts w:cs="Arial"/>
          <w:b/>
          <w:sz w:val="22"/>
          <w:szCs w:val="22"/>
        </w:rPr>
      </w:pPr>
      <w:r w:rsidRPr="00F16B6B">
        <w:rPr>
          <w:rFonts w:cs="Arial"/>
          <w:b/>
          <w:sz w:val="22"/>
          <w:szCs w:val="22"/>
        </w:rPr>
        <w:t xml:space="preserve">8 </w:t>
      </w:r>
      <w:r w:rsidRPr="00F16B6B">
        <w:rPr>
          <w:rFonts w:cs="Arial"/>
          <w:b/>
          <w:sz w:val="22"/>
          <w:szCs w:val="22"/>
        </w:rPr>
        <w:tab/>
        <w:t xml:space="preserve">Mandatory Requirements / Constraints </w:t>
      </w:r>
    </w:p>
    <w:p w14:paraId="3306E573" w14:textId="77777777" w:rsidR="00990CE1" w:rsidRPr="00F16B6B" w:rsidRDefault="00990CE1" w:rsidP="00990CE1">
      <w:pPr>
        <w:rPr>
          <w:rFonts w:cs="Arial"/>
          <w:sz w:val="22"/>
          <w:szCs w:val="22"/>
        </w:rPr>
      </w:pPr>
      <w:r w:rsidRPr="00F16B6B">
        <w:rPr>
          <w:rFonts w:cs="Arial"/>
          <w:sz w:val="22"/>
          <w:szCs w:val="22"/>
        </w:rPr>
        <w:t>8.1</w:t>
      </w:r>
      <w:r w:rsidRPr="00F16B6B">
        <w:rPr>
          <w:rFonts w:cs="Arial"/>
          <w:sz w:val="22"/>
          <w:szCs w:val="22"/>
        </w:rPr>
        <w:tab/>
      </w:r>
      <w:bookmarkStart w:id="9" w:name="_Hlk27134207"/>
      <w:r w:rsidRPr="00F16B6B">
        <w:rPr>
          <w:rFonts w:cs="Arial"/>
          <w:sz w:val="22"/>
          <w:szCs w:val="22"/>
        </w:rPr>
        <w:t xml:space="preserve">As part of your Proposal, you must confirm that you meet the mandatory requirements / constraints, if any, as set out in the British Council’s specification forming part of this RFP. Failure to comply with any mandatory requirements or constraints shall entitle the British Council to reject a Proposal. </w:t>
      </w:r>
      <w:r w:rsidRPr="00F16B6B">
        <w:rPr>
          <w:rFonts w:cs="Arial"/>
          <w:sz w:val="22"/>
          <w:szCs w:val="22"/>
        </w:rPr>
        <w:br/>
      </w:r>
    </w:p>
    <w:bookmarkEnd w:id="9"/>
    <w:p w14:paraId="2A9D4BF0" w14:textId="01D7D337" w:rsidR="00990CE1" w:rsidRPr="00F16B6B" w:rsidRDefault="00990CE1" w:rsidP="00990CE1">
      <w:pPr>
        <w:rPr>
          <w:rFonts w:cs="Arial"/>
          <w:sz w:val="22"/>
          <w:szCs w:val="22"/>
        </w:rPr>
      </w:pPr>
      <w:r w:rsidRPr="00F16B6B">
        <w:rPr>
          <w:rFonts w:cs="Arial"/>
          <w:b/>
          <w:sz w:val="22"/>
          <w:szCs w:val="22"/>
        </w:rPr>
        <w:t>9</w:t>
      </w:r>
      <w:r w:rsidRPr="00F16B6B">
        <w:rPr>
          <w:rFonts w:cs="Arial"/>
          <w:b/>
          <w:sz w:val="22"/>
          <w:szCs w:val="22"/>
        </w:rPr>
        <w:tab/>
        <w:t xml:space="preserve">Key background documents </w:t>
      </w:r>
      <w:r w:rsidRPr="00F16B6B">
        <w:rPr>
          <w:rFonts w:cs="Arial"/>
          <w:b/>
          <w:sz w:val="22"/>
          <w:szCs w:val="22"/>
        </w:rPr>
        <w:br/>
      </w:r>
      <w:r w:rsidRPr="00F16B6B">
        <w:rPr>
          <w:rFonts w:cs="Arial"/>
          <w:sz w:val="22"/>
          <w:szCs w:val="22"/>
        </w:rPr>
        <w:br/>
        <w:t>9.1</w:t>
      </w:r>
      <w:r w:rsidRPr="00F16B6B">
        <w:rPr>
          <w:rFonts w:cs="Arial"/>
          <w:sz w:val="22"/>
          <w:szCs w:val="22"/>
        </w:rPr>
        <w:tab/>
      </w:r>
      <w:bookmarkStart w:id="10" w:name="_Hlk27134251"/>
      <w:r w:rsidRPr="00F16B6B">
        <w:rPr>
          <w:rFonts w:cs="Arial"/>
          <w:sz w:val="22"/>
          <w:szCs w:val="22"/>
        </w:rPr>
        <w:t>Further relevant background documents / information may be provided to potential suppliers as an Annex to this RFP and/or by way of the issue of additional documents / links to additional information / documents. Please view list of Annexes at the end of this document.</w:t>
      </w:r>
      <w:bookmarkEnd w:id="10"/>
      <w:r w:rsidRPr="00F16B6B">
        <w:rPr>
          <w:rFonts w:cs="Arial"/>
          <w:sz w:val="22"/>
          <w:szCs w:val="22"/>
        </w:rPr>
        <w:br/>
      </w:r>
    </w:p>
    <w:p w14:paraId="6F7703E3" w14:textId="77777777" w:rsidR="00990CE1" w:rsidRPr="00F16B6B" w:rsidRDefault="00990CE1" w:rsidP="00990CE1">
      <w:pPr>
        <w:rPr>
          <w:rFonts w:cs="Arial"/>
          <w:sz w:val="22"/>
          <w:szCs w:val="22"/>
        </w:rPr>
      </w:pPr>
      <w:r w:rsidRPr="00F16B6B">
        <w:rPr>
          <w:rFonts w:cs="Arial"/>
          <w:b/>
          <w:sz w:val="22"/>
          <w:szCs w:val="22"/>
        </w:rPr>
        <w:t>10</w:t>
      </w:r>
      <w:r w:rsidRPr="00F16B6B">
        <w:rPr>
          <w:rFonts w:cs="Arial"/>
          <w:b/>
          <w:sz w:val="22"/>
          <w:szCs w:val="22"/>
        </w:rPr>
        <w:tab/>
        <w:t>Timescales</w:t>
      </w:r>
      <w:r w:rsidRPr="00F16B6B">
        <w:rPr>
          <w:rFonts w:cs="Arial"/>
          <w:b/>
          <w:sz w:val="22"/>
          <w:szCs w:val="22"/>
        </w:rPr>
        <w:br/>
      </w:r>
      <w:r w:rsidRPr="00F16B6B">
        <w:rPr>
          <w:rFonts w:cs="Arial"/>
          <w:sz w:val="22"/>
          <w:szCs w:val="22"/>
        </w:rPr>
        <w:br/>
        <w:t xml:space="preserve">10.1 </w:t>
      </w:r>
      <w:r w:rsidRPr="00F16B6B">
        <w:rPr>
          <w:rFonts w:cs="Arial"/>
          <w:sz w:val="22"/>
          <w:szCs w:val="22"/>
        </w:rPr>
        <w:tab/>
      </w:r>
      <w:bookmarkStart w:id="11" w:name="_Hlk27134299"/>
      <w:r w:rsidRPr="00F16B6B">
        <w:rPr>
          <w:rFonts w:cs="Arial"/>
          <w:sz w:val="22"/>
          <w:szCs w:val="22"/>
        </w:rPr>
        <w:t xml:space="preserve">Subject to any changes notified to potential suppliers by the British Council in accordance with the Proposal Conditions, the intended timescales applicable to this Procurement Process are: </w:t>
      </w:r>
    </w:p>
    <w:tbl>
      <w:tblPr>
        <w:tblpPr w:leftFromText="180" w:rightFromText="180" w:vertAnchor="text" w:horzAnchor="margin" w:tblpXSpec="center" w:tblpY="19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2180"/>
        <w:gridCol w:w="1546"/>
      </w:tblGrid>
      <w:tr w:rsidR="004139B3" w:rsidRPr="00F16B6B" w14:paraId="7B8042E3" w14:textId="3184091D" w:rsidTr="00124CBD">
        <w:trPr>
          <w:trHeight w:val="319"/>
        </w:trPr>
        <w:tc>
          <w:tcPr>
            <w:tcW w:w="6462" w:type="dxa"/>
            <w:shd w:val="clear" w:color="auto" w:fill="auto"/>
            <w:noWrap/>
            <w:vAlign w:val="bottom"/>
            <w:hideMark/>
          </w:tcPr>
          <w:p w14:paraId="43DD032A" w14:textId="77777777" w:rsidR="004139B3" w:rsidRPr="00F16B6B" w:rsidRDefault="004139B3" w:rsidP="00C01CC3">
            <w:pPr>
              <w:rPr>
                <w:rFonts w:cs="Arial"/>
                <w:b/>
                <w:bCs/>
                <w:sz w:val="22"/>
                <w:szCs w:val="22"/>
              </w:rPr>
            </w:pPr>
            <w:r w:rsidRPr="00F16B6B">
              <w:rPr>
                <w:rFonts w:cs="Arial"/>
                <w:b/>
                <w:bCs/>
                <w:sz w:val="22"/>
                <w:szCs w:val="22"/>
              </w:rPr>
              <w:t>Activity</w:t>
            </w:r>
          </w:p>
        </w:tc>
        <w:tc>
          <w:tcPr>
            <w:tcW w:w="2180" w:type="dxa"/>
            <w:shd w:val="clear" w:color="auto" w:fill="auto"/>
            <w:noWrap/>
            <w:vAlign w:val="bottom"/>
            <w:hideMark/>
          </w:tcPr>
          <w:p w14:paraId="10CF4B16" w14:textId="77777777" w:rsidR="004139B3" w:rsidRPr="00F16B6B" w:rsidRDefault="004139B3" w:rsidP="00C01CC3">
            <w:pPr>
              <w:rPr>
                <w:rFonts w:cs="Arial"/>
                <w:b/>
                <w:bCs/>
                <w:sz w:val="22"/>
                <w:szCs w:val="22"/>
              </w:rPr>
            </w:pPr>
            <w:r w:rsidRPr="00F16B6B">
              <w:rPr>
                <w:rFonts w:cs="Arial"/>
                <w:b/>
                <w:bCs/>
                <w:sz w:val="22"/>
                <w:szCs w:val="22"/>
              </w:rPr>
              <w:t>Date / time</w:t>
            </w:r>
          </w:p>
        </w:tc>
        <w:tc>
          <w:tcPr>
            <w:tcW w:w="1546" w:type="dxa"/>
          </w:tcPr>
          <w:p w14:paraId="315E5E93" w14:textId="77777777" w:rsidR="004139B3" w:rsidRPr="00F16B6B" w:rsidRDefault="004139B3" w:rsidP="00C01CC3">
            <w:pPr>
              <w:rPr>
                <w:rFonts w:cs="Arial"/>
                <w:b/>
                <w:bCs/>
                <w:sz w:val="22"/>
                <w:szCs w:val="22"/>
              </w:rPr>
            </w:pPr>
          </w:p>
        </w:tc>
      </w:tr>
      <w:tr w:rsidR="004139B3" w:rsidRPr="00F16B6B" w14:paraId="4FFD8FC8" w14:textId="0C5EFA5B" w:rsidTr="00124CBD">
        <w:trPr>
          <w:trHeight w:val="304"/>
        </w:trPr>
        <w:tc>
          <w:tcPr>
            <w:tcW w:w="6462" w:type="dxa"/>
            <w:shd w:val="clear" w:color="auto" w:fill="auto"/>
            <w:noWrap/>
            <w:vAlign w:val="bottom"/>
            <w:hideMark/>
          </w:tcPr>
          <w:p w14:paraId="0292EBA4" w14:textId="77777777" w:rsidR="004139B3" w:rsidRPr="00F16B6B" w:rsidRDefault="004139B3" w:rsidP="00C01CC3">
            <w:pPr>
              <w:rPr>
                <w:rFonts w:cs="Arial"/>
                <w:sz w:val="22"/>
                <w:szCs w:val="22"/>
              </w:rPr>
            </w:pPr>
            <w:r w:rsidRPr="00F16B6B">
              <w:rPr>
                <w:rFonts w:cs="Arial"/>
                <w:sz w:val="22"/>
                <w:szCs w:val="22"/>
              </w:rPr>
              <w:t>RFP Issued to bidding suppliers</w:t>
            </w:r>
          </w:p>
        </w:tc>
        <w:tc>
          <w:tcPr>
            <w:tcW w:w="2180" w:type="dxa"/>
            <w:shd w:val="clear" w:color="auto" w:fill="auto"/>
            <w:noWrap/>
            <w:vAlign w:val="bottom"/>
            <w:hideMark/>
          </w:tcPr>
          <w:p w14:paraId="596698B7" w14:textId="1952DB62" w:rsidR="004139B3" w:rsidRPr="00F16B6B" w:rsidRDefault="00BA252F" w:rsidP="00C01CC3">
            <w:pPr>
              <w:rPr>
                <w:rFonts w:cs="Arial"/>
                <w:sz w:val="22"/>
                <w:szCs w:val="22"/>
              </w:rPr>
            </w:pPr>
            <w:r>
              <w:rPr>
                <w:rFonts w:cs="Arial"/>
                <w:sz w:val="22"/>
                <w:szCs w:val="22"/>
              </w:rPr>
              <w:t>0</w:t>
            </w:r>
            <w:r w:rsidR="00A534DD">
              <w:rPr>
                <w:rFonts w:cs="Arial"/>
                <w:sz w:val="22"/>
                <w:szCs w:val="22"/>
              </w:rPr>
              <w:t xml:space="preserve">5 </w:t>
            </w:r>
            <w:r>
              <w:rPr>
                <w:rFonts w:cs="Arial"/>
                <w:sz w:val="22"/>
                <w:szCs w:val="22"/>
              </w:rPr>
              <w:t>Dec</w:t>
            </w:r>
            <w:r w:rsidR="00374C4E">
              <w:rPr>
                <w:rFonts w:cs="Arial"/>
                <w:sz w:val="22"/>
                <w:szCs w:val="22"/>
              </w:rPr>
              <w:t>ember</w:t>
            </w:r>
            <w:r w:rsidR="00124CBD">
              <w:rPr>
                <w:rFonts w:cs="Arial"/>
                <w:sz w:val="22"/>
                <w:szCs w:val="22"/>
              </w:rPr>
              <w:t xml:space="preserve"> 2023</w:t>
            </w:r>
          </w:p>
        </w:tc>
        <w:tc>
          <w:tcPr>
            <w:tcW w:w="1546" w:type="dxa"/>
          </w:tcPr>
          <w:p w14:paraId="32B73D71" w14:textId="77777777" w:rsidR="004139B3" w:rsidRPr="00F16B6B" w:rsidRDefault="004139B3" w:rsidP="00C01CC3">
            <w:pPr>
              <w:rPr>
                <w:rFonts w:cs="Arial"/>
                <w:sz w:val="22"/>
                <w:szCs w:val="22"/>
              </w:rPr>
            </w:pPr>
          </w:p>
        </w:tc>
      </w:tr>
      <w:tr w:rsidR="004139B3" w:rsidRPr="00F16B6B" w14:paraId="254CBEE2" w14:textId="3ABCDD5C" w:rsidTr="00124CBD">
        <w:trPr>
          <w:trHeight w:val="304"/>
        </w:trPr>
        <w:tc>
          <w:tcPr>
            <w:tcW w:w="6462" w:type="dxa"/>
            <w:shd w:val="clear" w:color="auto" w:fill="auto"/>
            <w:noWrap/>
            <w:vAlign w:val="bottom"/>
            <w:hideMark/>
          </w:tcPr>
          <w:p w14:paraId="4D81BA55" w14:textId="77777777" w:rsidR="004139B3" w:rsidRPr="00F16B6B" w:rsidRDefault="004139B3" w:rsidP="00C01CC3">
            <w:pPr>
              <w:rPr>
                <w:rFonts w:cs="Arial"/>
                <w:sz w:val="22"/>
                <w:szCs w:val="22"/>
              </w:rPr>
            </w:pPr>
            <w:r w:rsidRPr="00F16B6B">
              <w:rPr>
                <w:rFonts w:cs="Arial"/>
                <w:sz w:val="22"/>
                <w:szCs w:val="22"/>
              </w:rPr>
              <w:t>Deadline for clarification questions (Clarification Deadline)</w:t>
            </w:r>
          </w:p>
        </w:tc>
        <w:tc>
          <w:tcPr>
            <w:tcW w:w="2180" w:type="dxa"/>
            <w:shd w:val="clear" w:color="auto" w:fill="auto"/>
            <w:noWrap/>
            <w:vAlign w:val="bottom"/>
            <w:hideMark/>
          </w:tcPr>
          <w:p w14:paraId="04D61E15" w14:textId="133B13B1" w:rsidR="004139B3" w:rsidRPr="00F16B6B" w:rsidRDefault="00A534DD" w:rsidP="00C01CC3">
            <w:pPr>
              <w:rPr>
                <w:rFonts w:cs="Arial"/>
                <w:sz w:val="22"/>
                <w:szCs w:val="22"/>
              </w:rPr>
            </w:pPr>
            <w:r>
              <w:rPr>
                <w:rFonts w:cs="Arial"/>
                <w:sz w:val="22"/>
                <w:szCs w:val="22"/>
              </w:rPr>
              <w:t>11</w:t>
            </w:r>
            <w:r w:rsidR="0023663F">
              <w:rPr>
                <w:rFonts w:cs="Arial"/>
                <w:sz w:val="22"/>
                <w:szCs w:val="22"/>
              </w:rPr>
              <w:t xml:space="preserve"> </w:t>
            </w:r>
            <w:r w:rsidR="00374C4E">
              <w:rPr>
                <w:rFonts w:cs="Arial"/>
                <w:sz w:val="22"/>
                <w:szCs w:val="22"/>
              </w:rPr>
              <w:t>December</w:t>
            </w:r>
            <w:r w:rsidR="00124CBD">
              <w:rPr>
                <w:rFonts w:cs="Arial"/>
                <w:sz w:val="22"/>
                <w:szCs w:val="22"/>
              </w:rPr>
              <w:t xml:space="preserve"> 2023</w:t>
            </w:r>
          </w:p>
        </w:tc>
        <w:tc>
          <w:tcPr>
            <w:tcW w:w="1546" w:type="dxa"/>
          </w:tcPr>
          <w:p w14:paraId="7A84ECEF" w14:textId="77777777" w:rsidR="004139B3" w:rsidRPr="00F16B6B" w:rsidRDefault="004139B3" w:rsidP="00C01CC3">
            <w:pPr>
              <w:rPr>
                <w:rFonts w:cs="Arial"/>
                <w:sz w:val="22"/>
                <w:szCs w:val="22"/>
              </w:rPr>
            </w:pPr>
          </w:p>
        </w:tc>
      </w:tr>
      <w:tr w:rsidR="004139B3" w:rsidRPr="00F16B6B" w14:paraId="43561E85" w14:textId="588276D9" w:rsidTr="00124CBD">
        <w:trPr>
          <w:trHeight w:val="304"/>
        </w:trPr>
        <w:tc>
          <w:tcPr>
            <w:tcW w:w="6462" w:type="dxa"/>
            <w:shd w:val="clear" w:color="auto" w:fill="auto"/>
            <w:noWrap/>
            <w:vAlign w:val="bottom"/>
            <w:hideMark/>
          </w:tcPr>
          <w:p w14:paraId="0C43A0DF" w14:textId="77777777" w:rsidR="004139B3" w:rsidRPr="00F16B6B" w:rsidRDefault="004139B3" w:rsidP="00C01CC3">
            <w:pPr>
              <w:rPr>
                <w:rFonts w:cs="Arial"/>
                <w:sz w:val="22"/>
                <w:szCs w:val="22"/>
              </w:rPr>
            </w:pPr>
            <w:r w:rsidRPr="00F16B6B">
              <w:rPr>
                <w:rFonts w:cs="Arial"/>
                <w:sz w:val="22"/>
                <w:szCs w:val="22"/>
              </w:rPr>
              <w:t>British Council to respond to clarification questions</w:t>
            </w:r>
          </w:p>
        </w:tc>
        <w:tc>
          <w:tcPr>
            <w:tcW w:w="2180" w:type="dxa"/>
            <w:shd w:val="clear" w:color="auto" w:fill="auto"/>
            <w:noWrap/>
            <w:vAlign w:val="bottom"/>
            <w:hideMark/>
          </w:tcPr>
          <w:p w14:paraId="197F4A67" w14:textId="4F3C7C28" w:rsidR="004139B3" w:rsidRPr="00F16B6B" w:rsidRDefault="00124CBD" w:rsidP="00C01CC3">
            <w:pPr>
              <w:rPr>
                <w:rFonts w:cs="Arial"/>
                <w:sz w:val="22"/>
                <w:szCs w:val="22"/>
              </w:rPr>
            </w:pPr>
            <w:r>
              <w:rPr>
                <w:rFonts w:cs="Arial"/>
                <w:sz w:val="22"/>
                <w:szCs w:val="22"/>
              </w:rPr>
              <w:t xml:space="preserve">15 </w:t>
            </w:r>
            <w:r w:rsidR="00374C4E">
              <w:rPr>
                <w:rFonts w:cs="Arial"/>
                <w:sz w:val="22"/>
                <w:szCs w:val="22"/>
              </w:rPr>
              <w:t>December</w:t>
            </w:r>
            <w:r>
              <w:rPr>
                <w:rFonts w:cs="Arial"/>
                <w:sz w:val="22"/>
                <w:szCs w:val="22"/>
              </w:rPr>
              <w:t xml:space="preserve"> 2023</w:t>
            </w:r>
          </w:p>
        </w:tc>
        <w:tc>
          <w:tcPr>
            <w:tcW w:w="1546" w:type="dxa"/>
          </w:tcPr>
          <w:p w14:paraId="20163D93" w14:textId="77777777" w:rsidR="004139B3" w:rsidRPr="00F16B6B" w:rsidRDefault="004139B3" w:rsidP="00C01CC3">
            <w:pPr>
              <w:rPr>
                <w:rFonts w:cs="Arial"/>
                <w:sz w:val="22"/>
                <w:szCs w:val="22"/>
              </w:rPr>
            </w:pPr>
          </w:p>
        </w:tc>
      </w:tr>
      <w:tr w:rsidR="004139B3" w:rsidRPr="00F16B6B" w14:paraId="0760616C" w14:textId="1044E29C" w:rsidTr="00124CBD">
        <w:trPr>
          <w:trHeight w:val="304"/>
        </w:trPr>
        <w:tc>
          <w:tcPr>
            <w:tcW w:w="6462" w:type="dxa"/>
            <w:shd w:val="clear" w:color="auto" w:fill="auto"/>
            <w:noWrap/>
            <w:vAlign w:val="bottom"/>
            <w:hideMark/>
          </w:tcPr>
          <w:p w14:paraId="59DDAAA2" w14:textId="77777777" w:rsidR="004139B3" w:rsidRPr="00F16B6B" w:rsidRDefault="004139B3" w:rsidP="00C01CC3">
            <w:pPr>
              <w:rPr>
                <w:rFonts w:cs="Arial"/>
                <w:sz w:val="22"/>
                <w:szCs w:val="22"/>
              </w:rPr>
            </w:pPr>
            <w:r w:rsidRPr="00F16B6B">
              <w:rPr>
                <w:rFonts w:cs="Arial"/>
                <w:sz w:val="22"/>
                <w:szCs w:val="22"/>
              </w:rPr>
              <w:lastRenderedPageBreak/>
              <w:t>Deadline for submission of Proposals by potential suppliers (Response Deadline)</w:t>
            </w:r>
          </w:p>
        </w:tc>
        <w:tc>
          <w:tcPr>
            <w:tcW w:w="2180" w:type="dxa"/>
            <w:shd w:val="clear" w:color="auto" w:fill="auto"/>
            <w:noWrap/>
            <w:vAlign w:val="bottom"/>
            <w:hideMark/>
          </w:tcPr>
          <w:p w14:paraId="27E7EC48" w14:textId="012442F2" w:rsidR="004139B3" w:rsidRPr="00F16B6B" w:rsidRDefault="00BA252F" w:rsidP="00C01CC3">
            <w:pPr>
              <w:rPr>
                <w:rFonts w:cs="Arial"/>
                <w:sz w:val="22"/>
                <w:szCs w:val="22"/>
              </w:rPr>
            </w:pPr>
            <w:r>
              <w:rPr>
                <w:rStyle w:val="Strong"/>
              </w:rPr>
              <w:t>1</w:t>
            </w:r>
            <w:r w:rsidR="00D333E1">
              <w:rPr>
                <w:rStyle w:val="Strong"/>
              </w:rPr>
              <w:t>2</w:t>
            </w:r>
            <w:r>
              <w:rPr>
                <w:rStyle w:val="Strong"/>
              </w:rPr>
              <w:t xml:space="preserve"> January </w:t>
            </w:r>
            <w:r w:rsidR="00124CBD">
              <w:rPr>
                <w:rStyle w:val="Strong"/>
              </w:rPr>
              <w:t>202</w:t>
            </w:r>
            <w:r>
              <w:rPr>
                <w:rStyle w:val="Strong"/>
              </w:rPr>
              <w:t>4</w:t>
            </w:r>
            <w:r w:rsidR="00124CBD">
              <w:rPr>
                <w:rStyle w:val="Strong"/>
              </w:rPr>
              <w:t xml:space="preserve"> by 23:59 hours (UK time)</w:t>
            </w:r>
            <w:r w:rsidR="00124CBD" w:rsidRPr="00F16B6B">
              <w:rPr>
                <w:rFonts w:cs="Arial"/>
                <w:sz w:val="22"/>
                <w:szCs w:val="22"/>
              </w:rPr>
              <w:t xml:space="preserve"> </w:t>
            </w:r>
          </w:p>
        </w:tc>
        <w:tc>
          <w:tcPr>
            <w:tcW w:w="1546" w:type="dxa"/>
          </w:tcPr>
          <w:p w14:paraId="3DB6229C" w14:textId="77777777" w:rsidR="004139B3" w:rsidRPr="00F16B6B" w:rsidRDefault="004139B3" w:rsidP="00C01CC3">
            <w:pPr>
              <w:rPr>
                <w:rFonts w:cs="Arial"/>
                <w:sz w:val="22"/>
                <w:szCs w:val="22"/>
              </w:rPr>
            </w:pPr>
          </w:p>
        </w:tc>
      </w:tr>
      <w:tr w:rsidR="004139B3" w:rsidRPr="00F16B6B" w14:paraId="17E54770" w14:textId="0F5A8D65" w:rsidTr="00124CBD">
        <w:trPr>
          <w:trHeight w:val="304"/>
        </w:trPr>
        <w:tc>
          <w:tcPr>
            <w:tcW w:w="6462" w:type="dxa"/>
            <w:shd w:val="clear" w:color="auto" w:fill="auto"/>
            <w:noWrap/>
            <w:vAlign w:val="bottom"/>
            <w:hideMark/>
          </w:tcPr>
          <w:p w14:paraId="178628DB" w14:textId="77777777" w:rsidR="004139B3" w:rsidRPr="00F16B6B" w:rsidRDefault="004139B3" w:rsidP="00C01CC3">
            <w:pPr>
              <w:rPr>
                <w:rFonts w:cs="Arial"/>
                <w:sz w:val="22"/>
                <w:szCs w:val="22"/>
              </w:rPr>
            </w:pPr>
            <w:r w:rsidRPr="00F16B6B">
              <w:rPr>
                <w:rFonts w:cs="Arial"/>
                <w:sz w:val="22"/>
                <w:szCs w:val="22"/>
              </w:rPr>
              <w:t>Final Decision</w:t>
            </w:r>
          </w:p>
        </w:tc>
        <w:tc>
          <w:tcPr>
            <w:tcW w:w="2180" w:type="dxa"/>
            <w:shd w:val="clear" w:color="auto" w:fill="auto"/>
            <w:noWrap/>
            <w:vAlign w:val="bottom"/>
            <w:hideMark/>
          </w:tcPr>
          <w:p w14:paraId="10DA0B04" w14:textId="289EDC8E" w:rsidR="004139B3" w:rsidRPr="00F16B6B" w:rsidRDefault="00D333E1" w:rsidP="00C01CC3">
            <w:pPr>
              <w:rPr>
                <w:rFonts w:cs="Arial"/>
                <w:sz w:val="22"/>
                <w:szCs w:val="22"/>
              </w:rPr>
            </w:pPr>
            <w:r>
              <w:rPr>
                <w:rFonts w:cs="Arial"/>
                <w:sz w:val="22"/>
                <w:szCs w:val="22"/>
              </w:rPr>
              <w:t>22</w:t>
            </w:r>
            <w:r w:rsidR="0023663F">
              <w:rPr>
                <w:rFonts w:cs="Arial"/>
                <w:sz w:val="22"/>
                <w:szCs w:val="22"/>
              </w:rPr>
              <w:t xml:space="preserve"> January 2024</w:t>
            </w:r>
          </w:p>
        </w:tc>
        <w:tc>
          <w:tcPr>
            <w:tcW w:w="1546" w:type="dxa"/>
          </w:tcPr>
          <w:p w14:paraId="1FEF238D" w14:textId="77777777" w:rsidR="004139B3" w:rsidRPr="00F16B6B" w:rsidRDefault="004139B3" w:rsidP="00C01CC3">
            <w:pPr>
              <w:rPr>
                <w:rFonts w:cs="Arial"/>
                <w:sz w:val="22"/>
                <w:szCs w:val="22"/>
              </w:rPr>
            </w:pPr>
          </w:p>
        </w:tc>
      </w:tr>
      <w:tr w:rsidR="004139B3" w:rsidRPr="00F16B6B" w14:paraId="6840DB15" w14:textId="3433931E" w:rsidTr="00124CBD">
        <w:trPr>
          <w:trHeight w:val="304"/>
        </w:trPr>
        <w:tc>
          <w:tcPr>
            <w:tcW w:w="6462" w:type="dxa"/>
            <w:shd w:val="clear" w:color="auto" w:fill="auto"/>
            <w:noWrap/>
            <w:vAlign w:val="bottom"/>
            <w:hideMark/>
          </w:tcPr>
          <w:p w14:paraId="51F242E4" w14:textId="77777777" w:rsidR="004139B3" w:rsidRPr="00F16B6B" w:rsidRDefault="004139B3" w:rsidP="00C01CC3">
            <w:pPr>
              <w:rPr>
                <w:rFonts w:cs="Arial"/>
                <w:sz w:val="22"/>
                <w:szCs w:val="22"/>
              </w:rPr>
            </w:pPr>
            <w:r w:rsidRPr="00F16B6B">
              <w:rPr>
                <w:rFonts w:cs="Arial"/>
                <w:sz w:val="22"/>
                <w:szCs w:val="22"/>
              </w:rPr>
              <w:t>Contracts start date</w:t>
            </w:r>
          </w:p>
        </w:tc>
        <w:tc>
          <w:tcPr>
            <w:tcW w:w="2180" w:type="dxa"/>
            <w:shd w:val="clear" w:color="auto" w:fill="auto"/>
            <w:noWrap/>
            <w:vAlign w:val="bottom"/>
            <w:hideMark/>
          </w:tcPr>
          <w:p w14:paraId="55FD0F4D" w14:textId="56201C55" w:rsidR="004139B3" w:rsidRPr="00F16B6B" w:rsidRDefault="00333225" w:rsidP="00C01CC3">
            <w:pPr>
              <w:rPr>
                <w:rFonts w:cs="Arial"/>
                <w:sz w:val="22"/>
                <w:szCs w:val="22"/>
              </w:rPr>
            </w:pPr>
            <w:r>
              <w:rPr>
                <w:rFonts w:cs="Arial"/>
                <w:sz w:val="22"/>
                <w:szCs w:val="22"/>
              </w:rPr>
              <w:t>2</w:t>
            </w:r>
            <w:r w:rsidR="00D333E1">
              <w:rPr>
                <w:rFonts w:cs="Arial"/>
                <w:sz w:val="22"/>
                <w:szCs w:val="22"/>
              </w:rPr>
              <w:t>6</w:t>
            </w:r>
            <w:r>
              <w:rPr>
                <w:rFonts w:cs="Arial"/>
                <w:sz w:val="22"/>
                <w:szCs w:val="22"/>
              </w:rPr>
              <w:t xml:space="preserve"> </w:t>
            </w:r>
            <w:r w:rsidR="004654BE">
              <w:rPr>
                <w:rFonts w:cs="Arial"/>
                <w:sz w:val="22"/>
                <w:szCs w:val="22"/>
              </w:rPr>
              <w:t xml:space="preserve"> </w:t>
            </w:r>
            <w:r w:rsidR="00374C4E">
              <w:rPr>
                <w:rFonts w:cs="Arial"/>
                <w:sz w:val="22"/>
                <w:szCs w:val="22"/>
              </w:rPr>
              <w:t>January</w:t>
            </w:r>
            <w:r w:rsidR="004654BE">
              <w:rPr>
                <w:rFonts w:cs="Arial"/>
                <w:sz w:val="22"/>
                <w:szCs w:val="22"/>
              </w:rPr>
              <w:t xml:space="preserve"> 202</w:t>
            </w:r>
            <w:r w:rsidR="00374C4E">
              <w:rPr>
                <w:rFonts w:cs="Arial"/>
                <w:sz w:val="22"/>
                <w:szCs w:val="22"/>
              </w:rPr>
              <w:t>4</w:t>
            </w:r>
          </w:p>
        </w:tc>
        <w:tc>
          <w:tcPr>
            <w:tcW w:w="1546" w:type="dxa"/>
          </w:tcPr>
          <w:p w14:paraId="399FB6E6" w14:textId="77777777" w:rsidR="004139B3" w:rsidRPr="00F16B6B" w:rsidRDefault="004139B3" w:rsidP="00C01CC3">
            <w:pPr>
              <w:rPr>
                <w:rFonts w:cs="Arial"/>
                <w:sz w:val="22"/>
                <w:szCs w:val="22"/>
              </w:rPr>
            </w:pPr>
          </w:p>
        </w:tc>
      </w:tr>
      <w:tr w:rsidR="004139B3" w:rsidRPr="00F16B6B" w14:paraId="10B1C939" w14:textId="3F385698" w:rsidTr="00124CBD">
        <w:trPr>
          <w:trHeight w:val="304"/>
        </w:trPr>
        <w:tc>
          <w:tcPr>
            <w:tcW w:w="6462" w:type="dxa"/>
            <w:shd w:val="clear" w:color="auto" w:fill="auto"/>
            <w:noWrap/>
            <w:vAlign w:val="bottom"/>
            <w:hideMark/>
          </w:tcPr>
          <w:p w14:paraId="1B2193DE" w14:textId="77777777" w:rsidR="004139B3" w:rsidRPr="00F16B6B" w:rsidRDefault="004139B3" w:rsidP="00C01CC3">
            <w:pPr>
              <w:rPr>
                <w:rFonts w:cs="Arial"/>
                <w:sz w:val="22"/>
                <w:szCs w:val="22"/>
              </w:rPr>
            </w:pPr>
            <w:r w:rsidRPr="00F16B6B">
              <w:rPr>
                <w:rFonts w:cs="Arial"/>
                <w:sz w:val="22"/>
                <w:szCs w:val="22"/>
              </w:rPr>
              <w:t xml:space="preserve">Preliminary data reporting </w:t>
            </w:r>
          </w:p>
        </w:tc>
        <w:tc>
          <w:tcPr>
            <w:tcW w:w="2180" w:type="dxa"/>
            <w:shd w:val="clear" w:color="auto" w:fill="auto"/>
            <w:noWrap/>
            <w:vAlign w:val="bottom"/>
            <w:hideMark/>
          </w:tcPr>
          <w:p w14:paraId="723259F4" w14:textId="10EDC6BF" w:rsidR="004139B3" w:rsidRPr="00F16B6B" w:rsidRDefault="00D333E1" w:rsidP="00C01CC3">
            <w:pPr>
              <w:rPr>
                <w:rFonts w:cs="Arial"/>
                <w:sz w:val="22"/>
                <w:szCs w:val="22"/>
              </w:rPr>
            </w:pPr>
            <w:r>
              <w:rPr>
                <w:rFonts w:cs="Arial"/>
                <w:sz w:val="22"/>
                <w:szCs w:val="22"/>
              </w:rPr>
              <w:t>15</w:t>
            </w:r>
            <w:r w:rsidR="004654BE">
              <w:rPr>
                <w:rFonts w:cs="Arial"/>
                <w:sz w:val="22"/>
                <w:szCs w:val="22"/>
              </w:rPr>
              <w:t xml:space="preserve"> </w:t>
            </w:r>
            <w:r>
              <w:rPr>
                <w:rFonts w:cs="Arial"/>
                <w:sz w:val="22"/>
                <w:szCs w:val="22"/>
              </w:rPr>
              <w:t>March</w:t>
            </w:r>
            <w:r w:rsidR="00374C4E">
              <w:rPr>
                <w:rFonts w:cs="Arial"/>
                <w:sz w:val="22"/>
                <w:szCs w:val="22"/>
              </w:rPr>
              <w:t xml:space="preserve"> 2024</w:t>
            </w:r>
          </w:p>
        </w:tc>
        <w:tc>
          <w:tcPr>
            <w:tcW w:w="1546" w:type="dxa"/>
          </w:tcPr>
          <w:p w14:paraId="6F5ED22B" w14:textId="77777777" w:rsidR="004139B3" w:rsidRPr="00F16B6B" w:rsidRDefault="004139B3" w:rsidP="00C01CC3">
            <w:pPr>
              <w:rPr>
                <w:rFonts w:cs="Arial"/>
                <w:sz w:val="22"/>
                <w:szCs w:val="22"/>
              </w:rPr>
            </w:pPr>
          </w:p>
        </w:tc>
      </w:tr>
      <w:tr w:rsidR="004139B3" w:rsidRPr="00F16B6B" w14:paraId="38A63541" w14:textId="23B1AA5E" w:rsidTr="00124CBD">
        <w:trPr>
          <w:trHeight w:val="304"/>
        </w:trPr>
        <w:tc>
          <w:tcPr>
            <w:tcW w:w="6462" w:type="dxa"/>
            <w:shd w:val="clear" w:color="auto" w:fill="auto"/>
            <w:noWrap/>
            <w:vAlign w:val="bottom"/>
          </w:tcPr>
          <w:p w14:paraId="0F81529F" w14:textId="77777777" w:rsidR="004139B3" w:rsidRPr="00F16B6B" w:rsidRDefault="004139B3" w:rsidP="00C01CC3">
            <w:pPr>
              <w:rPr>
                <w:rFonts w:cs="Arial"/>
                <w:sz w:val="22"/>
                <w:szCs w:val="22"/>
              </w:rPr>
            </w:pPr>
            <w:r w:rsidRPr="00F16B6B">
              <w:rPr>
                <w:rFonts w:cs="Arial"/>
                <w:sz w:val="22"/>
                <w:szCs w:val="22"/>
              </w:rPr>
              <w:t>Delivery of final data and reports</w:t>
            </w:r>
          </w:p>
        </w:tc>
        <w:tc>
          <w:tcPr>
            <w:tcW w:w="2180" w:type="dxa"/>
            <w:shd w:val="clear" w:color="auto" w:fill="auto"/>
            <w:noWrap/>
            <w:vAlign w:val="bottom"/>
          </w:tcPr>
          <w:p w14:paraId="6F4B591A" w14:textId="34F2547C" w:rsidR="004139B3" w:rsidRPr="00F16B6B" w:rsidRDefault="00D333E1" w:rsidP="00C01CC3">
            <w:pPr>
              <w:rPr>
                <w:rFonts w:cs="Arial"/>
                <w:sz w:val="22"/>
                <w:szCs w:val="22"/>
              </w:rPr>
            </w:pPr>
            <w:r>
              <w:rPr>
                <w:rFonts w:cs="Arial"/>
                <w:sz w:val="22"/>
                <w:szCs w:val="22"/>
              </w:rPr>
              <w:t>27</w:t>
            </w:r>
            <w:r w:rsidR="004654BE">
              <w:rPr>
                <w:rFonts w:cs="Arial"/>
                <w:sz w:val="22"/>
                <w:szCs w:val="22"/>
              </w:rPr>
              <w:t xml:space="preserve"> March 202</w:t>
            </w:r>
            <w:r w:rsidR="00374C4E">
              <w:rPr>
                <w:rFonts w:cs="Arial"/>
                <w:sz w:val="22"/>
                <w:szCs w:val="22"/>
              </w:rPr>
              <w:t>4</w:t>
            </w:r>
          </w:p>
        </w:tc>
        <w:tc>
          <w:tcPr>
            <w:tcW w:w="1546" w:type="dxa"/>
          </w:tcPr>
          <w:p w14:paraId="71E19D9B" w14:textId="77777777" w:rsidR="004139B3" w:rsidRPr="00F16B6B" w:rsidRDefault="004139B3" w:rsidP="00C01CC3">
            <w:pPr>
              <w:rPr>
                <w:rFonts w:cs="Arial"/>
                <w:sz w:val="22"/>
                <w:szCs w:val="22"/>
              </w:rPr>
            </w:pPr>
          </w:p>
        </w:tc>
      </w:tr>
    </w:tbl>
    <w:p w14:paraId="5B55CD5D" w14:textId="469AE934" w:rsidR="00990CE1" w:rsidRDefault="00990CE1" w:rsidP="00990CE1">
      <w:pPr>
        <w:pStyle w:val="ListParagraph"/>
        <w:rPr>
          <w:rFonts w:cs="Arial"/>
          <w:sz w:val="22"/>
          <w:szCs w:val="22"/>
        </w:rPr>
      </w:pPr>
    </w:p>
    <w:p w14:paraId="05B43EF5" w14:textId="77777777" w:rsidR="00990CE1" w:rsidRPr="00F16B6B" w:rsidRDefault="00990CE1" w:rsidP="00990CE1">
      <w:pPr>
        <w:rPr>
          <w:rFonts w:cs="Arial"/>
          <w:sz w:val="22"/>
          <w:szCs w:val="22"/>
        </w:rPr>
      </w:pPr>
    </w:p>
    <w:p w14:paraId="6EDFEC22" w14:textId="77777777" w:rsidR="00990CE1" w:rsidRPr="00F16B6B" w:rsidRDefault="00990CE1" w:rsidP="00990CE1">
      <w:pPr>
        <w:rPr>
          <w:rFonts w:cs="Arial"/>
          <w:b/>
          <w:sz w:val="22"/>
          <w:szCs w:val="22"/>
        </w:rPr>
      </w:pPr>
      <w:r w:rsidRPr="00F16B6B">
        <w:rPr>
          <w:rFonts w:cs="Arial"/>
          <w:b/>
          <w:sz w:val="22"/>
          <w:szCs w:val="22"/>
        </w:rPr>
        <w:t xml:space="preserve">11 </w:t>
      </w:r>
      <w:r w:rsidRPr="00F16B6B">
        <w:rPr>
          <w:rFonts w:cs="Arial"/>
          <w:b/>
          <w:sz w:val="22"/>
          <w:szCs w:val="22"/>
        </w:rPr>
        <w:tab/>
        <w:t>Instructions for Responding</w:t>
      </w:r>
    </w:p>
    <w:p w14:paraId="1F72B7DC" w14:textId="61DF8814" w:rsidR="00990CE1" w:rsidRPr="00F16B6B" w:rsidRDefault="00990CE1" w:rsidP="00990CE1">
      <w:pPr>
        <w:rPr>
          <w:rFonts w:cs="Arial"/>
          <w:sz w:val="22"/>
          <w:szCs w:val="22"/>
        </w:rPr>
      </w:pPr>
      <w:r w:rsidRPr="00F16B6B">
        <w:rPr>
          <w:rFonts w:cs="Arial"/>
          <w:sz w:val="22"/>
          <w:szCs w:val="22"/>
        </w:rPr>
        <w:t xml:space="preserve">11.1 The documents that must be submitted to form your Proposal are listed at Part [2] (Submission Checklist) of Annex [2] (Supplier Proposal) to this RFP. All documents required as part of your Proposal should be submitted to </w:t>
      </w:r>
      <w:hyperlink r:id="rId11" w:history="1">
        <w:r w:rsidR="00333225" w:rsidRPr="00184471">
          <w:rPr>
            <w:rStyle w:val="Hyperlink"/>
            <w:rFonts w:cs="Arial"/>
            <w:sz w:val="22"/>
            <w:szCs w:val="22"/>
          </w:rPr>
          <w:t>savithri.demel@britishcouncil.org</w:t>
        </w:r>
      </w:hyperlink>
      <w:r w:rsidR="00333225">
        <w:rPr>
          <w:rFonts w:cs="Arial"/>
          <w:sz w:val="22"/>
          <w:szCs w:val="22"/>
        </w:rPr>
        <w:t xml:space="preserve"> </w:t>
      </w:r>
      <w:r w:rsidRPr="00F16B6B">
        <w:rPr>
          <w:rFonts w:cs="Arial"/>
          <w:i/>
          <w:sz w:val="22"/>
          <w:szCs w:val="22"/>
        </w:rPr>
        <w:t xml:space="preserve"> </w:t>
      </w:r>
      <w:r w:rsidRPr="00F16B6B">
        <w:rPr>
          <w:rFonts w:cs="Arial"/>
          <w:sz w:val="22"/>
          <w:szCs w:val="22"/>
        </w:rPr>
        <w:t xml:space="preserve">by the Response Deadline, as set out in the Timescales section of this RFP. </w:t>
      </w:r>
    </w:p>
    <w:p w14:paraId="0F042ECB" w14:textId="77777777" w:rsidR="00990CE1" w:rsidRPr="00F16B6B" w:rsidRDefault="00990CE1" w:rsidP="00990CE1">
      <w:pPr>
        <w:rPr>
          <w:rFonts w:cs="Arial"/>
          <w:sz w:val="22"/>
          <w:szCs w:val="22"/>
        </w:rPr>
      </w:pPr>
      <w:r w:rsidRPr="00F16B6B">
        <w:rPr>
          <w:rFonts w:cs="Arial"/>
          <w:sz w:val="22"/>
          <w:szCs w:val="22"/>
        </w:rPr>
        <w:t xml:space="preserve">11.2 </w:t>
      </w:r>
      <w:bookmarkStart w:id="12" w:name="_Hlk27134372"/>
      <w:r w:rsidRPr="00F16B6B">
        <w:rPr>
          <w:rFonts w:cs="Arial"/>
          <w:sz w:val="22"/>
          <w:szCs w:val="22"/>
        </w:rPr>
        <w:t>The following requirements should be complied with when submitting your Proposal in response to this RFP:</w:t>
      </w:r>
    </w:p>
    <w:p w14:paraId="2E83DA3E"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Please ensure that you send your submission in good time to prevent issues with technology – late Proposals may be rejected by the British Council.</w:t>
      </w:r>
    </w:p>
    <w:p w14:paraId="135854B8"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 xml:space="preserve">Do not submit any additional supporting documentation with your Proposal except where specifically requested to do so. PDF, JPG, PPT, Word and Excel formats can be used for any additional supporting documentation (other formats should not be used without the prior written approval of the British Council). </w:t>
      </w:r>
    </w:p>
    <w:p w14:paraId="3EB6C24D"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All attachments/supporting documentation should be provided separately to your main Proposal document, clearly labelled and cross-referenced to the Proposal as relevant.</w:t>
      </w:r>
    </w:p>
    <w:p w14:paraId="0448EB4E"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 xml:space="preserve">If you submit a generic policy / document, you must indicate the page and paragraph reference that is relevant to a particular part of your Proposal. </w:t>
      </w:r>
    </w:p>
    <w:p w14:paraId="7C77AEF4"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 xml:space="preserve">Unless otherwise stated as part of this RFP or its Annexes, all Proposals should be in the format of the relevant British Council requirement with your response to that requirement inserted underneath. </w:t>
      </w:r>
    </w:p>
    <w:p w14:paraId="167FB982"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Where supporting evidence is requested as ‘or equivalent’ you must demonstrate such equivalence as part of your Proposal.</w:t>
      </w:r>
    </w:p>
    <w:p w14:paraId="3CFC753C"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Any deliberate alteration of a British Council requirement as part of your Proposal will invalidate your Proposal to that requirement and for evaluation purposes you shall be deemed not to have responded to that requirement.</w:t>
      </w:r>
    </w:p>
    <w:p w14:paraId="3C2A63CD" w14:textId="77777777"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Responses should be concise, unambiguous, and should directly address the requirement stated.</w:t>
      </w:r>
    </w:p>
    <w:p w14:paraId="4143839E" w14:textId="23D42C8B" w:rsidR="00990CE1" w:rsidRPr="00F16B6B" w:rsidRDefault="00990CE1" w:rsidP="004654BE">
      <w:pPr>
        <w:numPr>
          <w:ilvl w:val="0"/>
          <w:numId w:val="23"/>
        </w:numPr>
        <w:spacing w:before="240" w:after="0"/>
        <w:jc w:val="both"/>
        <w:rPr>
          <w:rFonts w:cs="Arial"/>
          <w:sz w:val="22"/>
          <w:szCs w:val="22"/>
        </w:rPr>
      </w:pPr>
      <w:r w:rsidRPr="00F16B6B">
        <w:rPr>
          <w:rFonts w:cs="Arial"/>
          <w:sz w:val="22"/>
          <w:szCs w:val="22"/>
        </w:rPr>
        <w:t xml:space="preserve">Your Proposal to the RFP requirements and pricing will be incorporated into the Contract, as appropriate. </w:t>
      </w:r>
      <w:r w:rsidR="004334EC">
        <w:rPr>
          <w:rFonts w:cs="Arial"/>
          <w:sz w:val="22"/>
          <w:szCs w:val="22"/>
        </w:rPr>
        <w:br/>
      </w:r>
    </w:p>
    <w:bookmarkEnd w:id="12"/>
    <w:p w14:paraId="561D1D90" w14:textId="77777777" w:rsidR="00990CE1" w:rsidRPr="00F16B6B" w:rsidRDefault="00990CE1" w:rsidP="00990CE1">
      <w:pPr>
        <w:rPr>
          <w:rFonts w:cs="Arial"/>
          <w:b/>
          <w:sz w:val="22"/>
          <w:szCs w:val="22"/>
        </w:rPr>
      </w:pPr>
      <w:r w:rsidRPr="00F16B6B">
        <w:rPr>
          <w:rFonts w:cs="Arial"/>
          <w:b/>
          <w:sz w:val="22"/>
          <w:szCs w:val="22"/>
        </w:rPr>
        <w:lastRenderedPageBreak/>
        <w:t xml:space="preserve">12 </w:t>
      </w:r>
      <w:r w:rsidRPr="00F16B6B">
        <w:rPr>
          <w:rFonts w:cs="Arial"/>
          <w:b/>
          <w:sz w:val="22"/>
          <w:szCs w:val="22"/>
        </w:rPr>
        <w:tab/>
        <w:t>Clarification Requests</w:t>
      </w:r>
    </w:p>
    <w:p w14:paraId="3603FCFF" w14:textId="7B769FB5" w:rsidR="00990CE1" w:rsidRPr="00F16B6B" w:rsidRDefault="00990CE1" w:rsidP="00990CE1">
      <w:pPr>
        <w:rPr>
          <w:rFonts w:cs="Arial"/>
          <w:sz w:val="22"/>
          <w:szCs w:val="22"/>
        </w:rPr>
      </w:pPr>
      <w:r w:rsidRPr="00F16B6B">
        <w:rPr>
          <w:rFonts w:cs="Arial"/>
          <w:sz w:val="22"/>
          <w:szCs w:val="22"/>
        </w:rPr>
        <w:t xml:space="preserve">12.1 </w:t>
      </w:r>
      <w:r w:rsidRPr="00F16B6B">
        <w:rPr>
          <w:rFonts w:cs="Arial"/>
          <w:sz w:val="22"/>
          <w:szCs w:val="22"/>
        </w:rPr>
        <w:tab/>
        <w:t xml:space="preserve">All clarification requests should be submitted to  </w:t>
      </w:r>
      <w:hyperlink r:id="rId12" w:history="1">
        <w:r w:rsidR="00333225" w:rsidRPr="00184471">
          <w:rPr>
            <w:rStyle w:val="Hyperlink"/>
            <w:rFonts w:cs="Arial"/>
            <w:sz w:val="22"/>
            <w:szCs w:val="22"/>
          </w:rPr>
          <w:t>Hameema.haniff1@britishcouncil.org</w:t>
        </w:r>
      </w:hyperlink>
      <w:r w:rsidR="00333225">
        <w:rPr>
          <w:rFonts w:cs="Arial"/>
          <w:sz w:val="22"/>
          <w:szCs w:val="22"/>
        </w:rPr>
        <w:t xml:space="preserve"> </w:t>
      </w:r>
      <w:r w:rsidRPr="00F16B6B">
        <w:rPr>
          <w:rFonts w:cs="Arial"/>
          <w:b/>
          <w:bCs/>
          <w:sz w:val="22"/>
          <w:szCs w:val="22"/>
          <w:u w:val="single"/>
        </w:rPr>
        <w:t xml:space="preserve"> </w:t>
      </w:r>
      <w:r w:rsidRPr="00F16B6B">
        <w:rPr>
          <w:rFonts w:cs="Arial"/>
          <w:sz w:val="22"/>
          <w:szCs w:val="22"/>
        </w:rPr>
        <w:t xml:space="preserve">as per the Clarification Deadline, as set out in the Timescales section of this RFP. The British Council is under no obligation to respond to clarification requests and will response if the question is appropriate and received before the Clarification Deadline. </w:t>
      </w:r>
    </w:p>
    <w:p w14:paraId="520D9AC0" w14:textId="77777777" w:rsidR="00990CE1" w:rsidRPr="00F16B6B" w:rsidRDefault="00990CE1" w:rsidP="00990CE1">
      <w:pPr>
        <w:rPr>
          <w:rFonts w:cs="Arial"/>
          <w:sz w:val="22"/>
          <w:szCs w:val="22"/>
        </w:rPr>
      </w:pPr>
      <w:r w:rsidRPr="00F16B6B">
        <w:rPr>
          <w:rFonts w:cs="Arial"/>
          <w:sz w:val="22"/>
          <w:szCs w:val="22"/>
        </w:rPr>
        <w:t>12.2</w:t>
      </w:r>
      <w:r w:rsidRPr="00F16B6B">
        <w:rPr>
          <w:rFonts w:cs="Arial"/>
          <w:sz w:val="22"/>
          <w:szCs w:val="22"/>
        </w:rPr>
        <w:tab/>
        <w:t>Any clarification requests should clearly reference the appropriate paragraph in the RFP documentation and, to the extent possible, should be aggregated rather than sent individually.</w:t>
      </w:r>
    </w:p>
    <w:p w14:paraId="6EF6A8F7" w14:textId="77777777" w:rsidR="00990CE1" w:rsidRPr="00F16B6B" w:rsidRDefault="00990CE1" w:rsidP="00990CE1">
      <w:pPr>
        <w:rPr>
          <w:rFonts w:cs="Arial"/>
          <w:sz w:val="22"/>
          <w:szCs w:val="22"/>
        </w:rPr>
      </w:pPr>
      <w:r w:rsidRPr="00F16B6B">
        <w:rPr>
          <w:rFonts w:cs="Arial"/>
          <w:sz w:val="22"/>
          <w:szCs w:val="22"/>
        </w:rPr>
        <w:t>12.3</w:t>
      </w:r>
      <w:r w:rsidRPr="00F16B6B">
        <w:rPr>
          <w:rFonts w:cs="Arial"/>
          <w:sz w:val="22"/>
          <w:szCs w:val="22"/>
        </w:rPr>
        <w:tab/>
        <w:t>The British Council reserves the right to issue any clarification request made by you, and the response, to all potential suppliers unless you expressly require it to be kept confidential at the time the request is made. If the British Council considers the contents of the request not to be confidential, it will inform you and you will have the opportunity to withdraw the clarification query prior to the British Council responding to all potential suppliers.</w:t>
      </w:r>
    </w:p>
    <w:p w14:paraId="07BCF72E" w14:textId="743BF437" w:rsidR="00990CE1" w:rsidRPr="00F16B6B" w:rsidRDefault="00990CE1" w:rsidP="00990CE1">
      <w:pPr>
        <w:rPr>
          <w:rFonts w:cs="Arial"/>
          <w:sz w:val="22"/>
          <w:szCs w:val="22"/>
        </w:rPr>
      </w:pPr>
      <w:r w:rsidRPr="00F16B6B">
        <w:rPr>
          <w:rFonts w:cs="Arial"/>
          <w:sz w:val="22"/>
          <w:szCs w:val="22"/>
        </w:rPr>
        <w:t>12.4</w:t>
      </w:r>
      <w:r w:rsidRPr="00F16B6B">
        <w:rPr>
          <w:rFonts w:cs="Arial"/>
          <w:sz w:val="22"/>
          <w:szCs w:val="22"/>
        </w:rPr>
        <w:tab/>
        <w:t xml:space="preserve">The British Council may at any time request further information from potential suppliers to verify or clarify any aspects of their Proposal or other information they may have provided. Should you not provide supplementary information or clarifications to the British Council by any deadline notified to you, your Proposal may be rejected in </w:t>
      </w:r>
      <w:r w:rsidR="00B53A7D" w:rsidRPr="00F16B6B">
        <w:rPr>
          <w:rFonts w:cs="Arial"/>
          <w:sz w:val="22"/>
          <w:szCs w:val="22"/>
        </w:rPr>
        <w:t>full,</w:t>
      </w:r>
      <w:r w:rsidRPr="00F16B6B">
        <w:rPr>
          <w:rFonts w:cs="Arial"/>
          <w:sz w:val="22"/>
          <w:szCs w:val="22"/>
        </w:rPr>
        <w:t xml:space="preserve"> and you may be disqualified from this Procurement Process.</w:t>
      </w:r>
      <w:r w:rsidR="004334EC">
        <w:rPr>
          <w:rFonts w:cs="Arial"/>
          <w:sz w:val="22"/>
          <w:szCs w:val="22"/>
        </w:rPr>
        <w:br/>
      </w:r>
    </w:p>
    <w:p w14:paraId="77636577" w14:textId="77777777" w:rsidR="00990CE1" w:rsidRPr="00F16B6B" w:rsidRDefault="00990CE1" w:rsidP="00990CE1">
      <w:pPr>
        <w:rPr>
          <w:rFonts w:cs="Arial"/>
          <w:b/>
          <w:sz w:val="22"/>
          <w:szCs w:val="22"/>
        </w:rPr>
      </w:pPr>
      <w:r w:rsidRPr="00F16B6B">
        <w:rPr>
          <w:rFonts w:cs="Arial"/>
          <w:b/>
          <w:sz w:val="22"/>
          <w:szCs w:val="22"/>
        </w:rPr>
        <w:t xml:space="preserve">13 </w:t>
      </w:r>
      <w:r w:rsidRPr="00F16B6B">
        <w:rPr>
          <w:rFonts w:cs="Arial"/>
          <w:b/>
          <w:sz w:val="22"/>
          <w:szCs w:val="22"/>
        </w:rPr>
        <w:tab/>
        <w:t>Evaluation Criteria</w:t>
      </w:r>
    </w:p>
    <w:p w14:paraId="3B388A8E" w14:textId="77777777" w:rsidR="00990CE1" w:rsidRPr="00F16B6B" w:rsidRDefault="00990CE1" w:rsidP="00990CE1">
      <w:pPr>
        <w:rPr>
          <w:rFonts w:cs="Arial"/>
          <w:sz w:val="22"/>
          <w:szCs w:val="22"/>
        </w:rPr>
      </w:pPr>
      <w:r w:rsidRPr="00F16B6B">
        <w:rPr>
          <w:rFonts w:cs="Arial"/>
          <w:sz w:val="22"/>
          <w:szCs w:val="22"/>
        </w:rPr>
        <w:t>13.1</w:t>
      </w:r>
      <w:r w:rsidRPr="00F16B6B">
        <w:rPr>
          <w:rFonts w:cs="Arial"/>
          <w:sz w:val="22"/>
          <w:szCs w:val="22"/>
        </w:rPr>
        <w:tab/>
        <w:t xml:space="preserve">You will have your Proposal evaluated as set out below: </w:t>
      </w:r>
    </w:p>
    <w:p w14:paraId="03283B09" w14:textId="77777777" w:rsidR="00990CE1" w:rsidRPr="00F16B6B" w:rsidRDefault="00990CE1" w:rsidP="00990CE1">
      <w:pPr>
        <w:rPr>
          <w:rFonts w:cs="Arial"/>
          <w:sz w:val="22"/>
          <w:szCs w:val="22"/>
        </w:rPr>
      </w:pPr>
      <w:r w:rsidRPr="00F16B6B">
        <w:rPr>
          <w:rFonts w:cs="Arial"/>
          <w:b/>
          <w:sz w:val="22"/>
          <w:szCs w:val="22"/>
        </w:rPr>
        <w:t>Stage 1:</w:t>
      </w:r>
      <w:r w:rsidRPr="00F16B6B">
        <w:rPr>
          <w:rFonts w:cs="Arial"/>
          <w:sz w:val="22"/>
          <w:szCs w:val="22"/>
        </w:rPr>
        <w:t xml:space="preserve">  Proposals will be checked to ensure that they have been completed correctly and all necessary information has been provided.   Responses correctly completed with all relevant information being provided and all mandatory requirements as outlined in Section 8 met will proceed to Stage 2.  Any Proposal not correctly completed in accordance with the requirements of this RFP and/or containing omissions may be rejected at this point.  Where a Proposal is rejected at this point it will automatically be disqualified and will not be further evaluated. </w:t>
      </w:r>
    </w:p>
    <w:p w14:paraId="396D8CC1" w14:textId="239BB8EB" w:rsidR="00990CE1" w:rsidRPr="00F16B6B" w:rsidRDefault="00990CE1" w:rsidP="00990CE1">
      <w:pPr>
        <w:rPr>
          <w:rFonts w:cs="Arial"/>
          <w:sz w:val="22"/>
          <w:szCs w:val="22"/>
        </w:rPr>
      </w:pPr>
      <w:r w:rsidRPr="00F16B6B">
        <w:rPr>
          <w:rFonts w:cs="Arial"/>
          <w:b/>
          <w:sz w:val="22"/>
          <w:szCs w:val="22"/>
        </w:rPr>
        <w:t>Stage 2:</w:t>
      </w:r>
      <w:r w:rsidRPr="00F16B6B">
        <w:rPr>
          <w:rFonts w:cs="Arial"/>
          <w:sz w:val="22"/>
          <w:szCs w:val="22"/>
        </w:rPr>
        <w:t xml:space="preserve">  If a bidder succeeds in passing Stage 1 of the evaluation, then it will have its Proposal evaluated in accordance with the evaluation methodology set out below. </w:t>
      </w:r>
    </w:p>
    <w:p w14:paraId="3ABDA2B4" w14:textId="77777777" w:rsidR="00990CE1" w:rsidRPr="00F16B6B" w:rsidRDefault="00990CE1" w:rsidP="00990CE1">
      <w:pPr>
        <w:rPr>
          <w:rFonts w:cs="Arial"/>
          <w:sz w:val="22"/>
          <w:szCs w:val="22"/>
        </w:rPr>
      </w:pPr>
      <w:r w:rsidRPr="00F16B6B">
        <w:rPr>
          <w:rFonts w:cs="Arial"/>
          <w:sz w:val="22"/>
          <w:szCs w:val="22"/>
        </w:rPr>
        <w:t>13.2</w:t>
      </w:r>
      <w:r w:rsidRPr="00F16B6B">
        <w:rPr>
          <w:rFonts w:cs="Arial"/>
          <w:sz w:val="22"/>
          <w:szCs w:val="22"/>
        </w:rPr>
        <w:tab/>
      </w:r>
      <w:bookmarkStart w:id="13" w:name="_Hlk4675133"/>
      <w:r w:rsidRPr="00F16B6B">
        <w:rPr>
          <w:rFonts w:cs="Arial"/>
          <w:sz w:val="22"/>
          <w:szCs w:val="22"/>
        </w:rPr>
        <w:t xml:space="preserve">Responses from potential suppliers will be assessed to determine the most economically advantages proposal using the following criteria and weightings and will be assessed entirely on your response submitted: </w:t>
      </w:r>
    </w:p>
    <w:p w14:paraId="1817B506" w14:textId="77777777" w:rsidR="00990CE1" w:rsidRPr="00F16B6B" w:rsidRDefault="00990CE1" w:rsidP="00990CE1">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0"/>
        <w:gridCol w:w="1367"/>
      </w:tblGrid>
      <w:tr w:rsidR="00F16B6B" w:rsidRPr="00F16B6B" w14:paraId="309B4AD7" w14:textId="77777777" w:rsidTr="00C01CC3">
        <w:trPr>
          <w:jc w:val="center"/>
        </w:trPr>
        <w:tc>
          <w:tcPr>
            <w:tcW w:w="7890" w:type="dxa"/>
            <w:tcBorders>
              <w:top w:val="single" w:sz="4" w:space="0" w:color="auto"/>
              <w:left w:val="single" w:sz="4" w:space="0" w:color="auto"/>
              <w:bottom w:val="single" w:sz="4" w:space="0" w:color="auto"/>
              <w:right w:val="single" w:sz="4" w:space="0" w:color="auto"/>
            </w:tcBorders>
            <w:shd w:val="clear" w:color="auto" w:fill="D9D9D9"/>
            <w:hideMark/>
          </w:tcPr>
          <w:bookmarkEnd w:id="13"/>
          <w:p w14:paraId="608874A7" w14:textId="77777777" w:rsidR="00990CE1" w:rsidRPr="00F16B6B" w:rsidRDefault="00990CE1" w:rsidP="00C01CC3">
            <w:pPr>
              <w:rPr>
                <w:rFonts w:cs="Arial"/>
                <w:b/>
                <w:sz w:val="22"/>
                <w:szCs w:val="22"/>
              </w:rPr>
            </w:pPr>
            <w:r w:rsidRPr="00F16B6B">
              <w:rPr>
                <w:rFonts w:cs="Arial"/>
                <w:b/>
                <w:sz w:val="22"/>
                <w:szCs w:val="22"/>
              </w:rPr>
              <w:t>Criteria</w:t>
            </w:r>
          </w:p>
        </w:tc>
        <w:tc>
          <w:tcPr>
            <w:tcW w:w="1367" w:type="dxa"/>
            <w:tcBorders>
              <w:top w:val="single" w:sz="4" w:space="0" w:color="auto"/>
              <w:left w:val="single" w:sz="4" w:space="0" w:color="auto"/>
              <w:bottom w:val="single" w:sz="4" w:space="0" w:color="auto"/>
              <w:right w:val="single" w:sz="4" w:space="0" w:color="auto"/>
            </w:tcBorders>
            <w:shd w:val="clear" w:color="auto" w:fill="D9D9D9"/>
            <w:hideMark/>
          </w:tcPr>
          <w:p w14:paraId="6DF023D3" w14:textId="77777777" w:rsidR="00990CE1" w:rsidRPr="00F16B6B" w:rsidRDefault="00990CE1" w:rsidP="00C01CC3">
            <w:pPr>
              <w:rPr>
                <w:rFonts w:cs="Arial"/>
                <w:b/>
                <w:sz w:val="22"/>
                <w:szCs w:val="22"/>
              </w:rPr>
            </w:pPr>
            <w:r w:rsidRPr="00F16B6B">
              <w:rPr>
                <w:rFonts w:cs="Arial"/>
                <w:b/>
                <w:sz w:val="22"/>
                <w:szCs w:val="22"/>
              </w:rPr>
              <w:t>Weighting</w:t>
            </w:r>
          </w:p>
        </w:tc>
      </w:tr>
      <w:tr w:rsidR="009520BB" w:rsidRPr="00F16B6B" w14:paraId="3CE333F9" w14:textId="77777777" w:rsidTr="00C01CC3">
        <w:trPr>
          <w:jc w:val="center"/>
        </w:trPr>
        <w:tc>
          <w:tcPr>
            <w:tcW w:w="7890" w:type="dxa"/>
            <w:tcBorders>
              <w:top w:val="single" w:sz="4" w:space="0" w:color="auto"/>
              <w:left w:val="single" w:sz="4" w:space="0" w:color="auto"/>
              <w:bottom w:val="single" w:sz="4" w:space="0" w:color="auto"/>
              <w:right w:val="single" w:sz="4" w:space="0" w:color="auto"/>
            </w:tcBorders>
          </w:tcPr>
          <w:p w14:paraId="62C90D35" w14:textId="7DD66EC8" w:rsidR="009520BB" w:rsidRPr="00F16B6B" w:rsidRDefault="009520BB" w:rsidP="00C01CC3">
            <w:pPr>
              <w:pStyle w:val="Default"/>
              <w:spacing w:before="240" w:line="360" w:lineRule="auto"/>
              <w:jc w:val="both"/>
              <w:rPr>
                <w:color w:val="auto"/>
                <w:sz w:val="22"/>
                <w:szCs w:val="22"/>
              </w:rPr>
            </w:pPr>
            <w:r w:rsidRPr="00F16B6B">
              <w:rPr>
                <w:sz w:val="22"/>
                <w:szCs w:val="22"/>
              </w:rPr>
              <w:t xml:space="preserve">Social Value </w:t>
            </w:r>
          </w:p>
        </w:tc>
        <w:tc>
          <w:tcPr>
            <w:tcW w:w="1367" w:type="dxa"/>
            <w:tcBorders>
              <w:top w:val="single" w:sz="4" w:space="0" w:color="auto"/>
              <w:left w:val="single" w:sz="4" w:space="0" w:color="auto"/>
              <w:bottom w:val="single" w:sz="4" w:space="0" w:color="auto"/>
              <w:right w:val="single" w:sz="4" w:space="0" w:color="auto"/>
            </w:tcBorders>
          </w:tcPr>
          <w:p w14:paraId="560C9CAB" w14:textId="294F1055" w:rsidR="009520BB" w:rsidRPr="00F16B6B" w:rsidRDefault="009520BB" w:rsidP="00C01CC3">
            <w:pPr>
              <w:rPr>
                <w:rFonts w:cs="Arial"/>
                <w:sz w:val="22"/>
                <w:szCs w:val="22"/>
              </w:rPr>
            </w:pPr>
            <w:r>
              <w:rPr>
                <w:rFonts w:cs="Arial"/>
                <w:sz w:val="22"/>
                <w:szCs w:val="22"/>
              </w:rPr>
              <w:t>10%</w:t>
            </w:r>
          </w:p>
        </w:tc>
      </w:tr>
      <w:tr w:rsidR="00F16B6B" w:rsidRPr="00F16B6B" w14:paraId="5358D981" w14:textId="77777777" w:rsidTr="00C01CC3">
        <w:trPr>
          <w:jc w:val="center"/>
        </w:trPr>
        <w:tc>
          <w:tcPr>
            <w:tcW w:w="7890" w:type="dxa"/>
            <w:tcBorders>
              <w:top w:val="single" w:sz="4" w:space="0" w:color="auto"/>
              <w:left w:val="single" w:sz="4" w:space="0" w:color="auto"/>
              <w:bottom w:val="single" w:sz="4" w:space="0" w:color="auto"/>
              <w:right w:val="single" w:sz="4" w:space="0" w:color="auto"/>
            </w:tcBorders>
            <w:hideMark/>
          </w:tcPr>
          <w:p w14:paraId="46F7F312" w14:textId="471D3583" w:rsidR="00990CE1" w:rsidRPr="00F16B6B" w:rsidRDefault="00990CE1" w:rsidP="009520BB">
            <w:pPr>
              <w:pStyle w:val="Bullets"/>
              <w:numPr>
                <w:ilvl w:val="0"/>
                <w:numId w:val="0"/>
              </w:numPr>
              <w:spacing w:before="240" w:after="0" w:line="360" w:lineRule="auto"/>
              <w:ind w:left="357" w:hanging="357"/>
              <w:jc w:val="both"/>
              <w:rPr>
                <w:rFonts w:cs="Arial"/>
                <w:sz w:val="22"/>
                <w:szCs w:val="22"/>
              </w:rPr>
            </w:pPr>
            <w:r w:rsidRPr="00F16B6B">
              <w:rPr>
                <w:rFonts w:cs="Arial"/>
                <w:sz w:val="22"/>
                <w:szCs w:val="22"/>
              </w:rPr>
              <w:t xml:space="preserve">Quality </w:t>
            </w:r>
            <w:r w:rsidR="009520BB">
              <w:rPr>
                <w:rFonts w:cs="Arial"/>
                <w:sz w:val="22"/>
                <w:szCs w:val="22"/>
              </w:rPr>
              <w:t>and</w:t>
            </w:r>
            <w:r w:rsidRPr="00F16B6B">
              <w:rPr>
                <w:rFonts w:cs="Arial"/>
                <w:sz w:val="22"/>
                <w:szCs w:val="22"/>
              </w:rPr>
              <w:t xml:space="preserve"> methodology </w:t>
            </w:r>
            <w:r w:rsidR="009520BB">
              <w:rPr>
                <w:rFonts w:cs="Arial"/>
                <w:sz w:val="22"/>
                <w:szCs w:val="22"/>
              </w:rPr>
              <w:t>of the proposal</w:t>
            </w:r>
            <w:r w:rsidRPr="00F16B6B">
              <w:rPr>
                <w:rFonts w:cs="Arial"/>
                <w:sz w:val="22"/>
                <w:szCs w:val="22"/>
              </w:rPr>
              <w:t xml:space="preserve"> </w:t>
            </w:r>
          </w:p>
        </w:tc>
        <w:tc>
          <w:tcPr>
            <w:tcW w:w="1367" w:type="dxa"/>
            <w:tcBorders>
              <w:top w:val="single" w:sz="4" w:space="0" w:color="auto"/>
              <w:left w:val="single" w:sz="4" w:space="0" w:color="auto"/>
              <w:bottom w:val="single" w:sz="4" w:space="0" w:color="auto"/>
              <w:right w:val="single" w:sz="4" w:space="0" w:color="auto"/>
            </w:tcBorders>
            <w:hideMark/>
          </w:tcPr>
          <w:p w14:paraId="3134D840" w14:textId="29C2BE1A" w:rsidR="00990CE1" w:rsidRPr="00F16B6B" w:rsidRDefault="009520BB" w:rsidP="00C01CC3">
            <w:pPr>
              <w:rPr>
                <w:rFonts w:cs="Arial"/>
                <w:sz w:val="22"/>
                <w:szCs w:val="22"/>
                <w:highlight w:val="yellow"/>
              </w:rPr>
            </w:pPr>
            <w:r>
              <w:rPr>
                <w:rFonts w:cs="Arial"/>
                <w:sz w:val="22"/>
                <w:szCs w:val="22"/>
              </w:rPr>
              <w:t>30</w:t>
            </w:r>
            <w:r w:rsidR="00990CE1" w:rsidRPr="00F16B6B">
              <w:rPr>
                <w:rFonts w:cs="Arial"/>
                <w:sz w:val="22"/>
                <w:szCs w:val="22"/>
              </w:rPr>
              <w:t>%</w:t>
            </w:r>
          </w:p>
        </w:tc>
      </w:tr>
      <w:tr w:rsidR="00F16B6B" w:rsidRPr="00F16B6B" w14:paraId="70F796DF" w14:textId="77777777" w:rsidTr="00C01CC3">
        <w:trPr>
          <w:jc w:val="center"/>
        </w:trPr>
        <w:tc>
          <w:tcPr>
            <w:tcW w:w="7890" w:type="dxa"/>
            <w:tcBorders>
              <w:top w:val="single" w:sz="4" w:space="0" w:color="auto"/>
              <w:left w:val="single" w:sz="4" w:space="0" w:color="auto"/>
              <w:bottom w:val="single" w:sz="4" w:space="0" w:color="auto"/>
              <w:right w:val="single" w:sz="4" w:space="0" w:color="auto"/>
            </w:tcBorders>
            <w:hideMark/>
          </w:tcPr>
          <w:p w14:paraId="129D03EE" w14:textId="77777777" w:rsidR="00990CE1" w:rsidRPr="00F16B6B" w:rsidRDefault="00990CE1" w:rsidP="00C01CC3">
            <w:pPr>
              <w:pStyle w:val="Default"/>
              <w:spacing w:before="240" w:line="360" w:lineRule="auto"/>
              <w:jc w:val="both"/>
              <w:rPr>
                <w:color w:val="auto"/>
                <w:sz w:val="22"/>
                <w:szCs w:val="22"/>
              </w:rPr>
            </w:pPr>
            <w:r w:rsidRPr="00F16B6B">
              <w:rPr>
                <w:color w:val="auto"/>
                <w:sz w:val="22"/>
                <w:szCs w:val="22"/>
              </w:rPr>
              <w:t>Track record of delivering similar projects</w:t>
            </w:r>
          </w:p>
        </w:tc>
        <w:tc>
          <w:tcPr>
            <w:tcW w:w="1367" w:type="dxa"/>
            <w:tcBorders>
              <w:top w:val="single" w:sz="4" w:space="0" w:color="auto"/>
              <w:left w:val="single" w:sz="4" w:space="0" w:color="auto"/>
              <w:bottom w:val="single" w:sz="4" w:space="0" w:color="auto"/>
              <w:right w:val="single" w:sz="4" w:space="0" w:color="auto"/>
            </w:tcBorders>
            <w:hideMark/>
          </w:tcPr>
          <w:p w14:paraId="2CAC81AD" w14:textId="0BE4B69A" w:rsidR="00990CE1" w:rsidRPr="00F16B6B" w:rsidRDefault="00990CE1" w:rsidP="00C01CC3">
            <w:pPr>
              <w:rPr>
                <w:rFonts w:cs="Arial"/>
                <w:sz w:val="22"/>
                <w:szCs w:val="22"/>
              </w:rPr>
            </w:pPr>
            <w:r w:rsidRPr="00F16B6B">
              <w:rPr>
                <w:rFonts w:cs="Arial"/>
                <w:sz w:val="22"/>
                <w:szCs w:val="22"/>
              </w:rPr>
              <w:t>1</w:t>
            </w:r>
            <w:r w:rsidR="00275406">
              <w:rPr>
                <w:rFonts w:cs="Arial"/>
                <w:sz w:val="22"/>
                <w:szCs w:val="22"/>
              </w:rPr>
              <w:t>5</w:t>
            </w:r>
            <w:r w:rsidRPr="00F16B6B">
              <w:rPr>
                <w:rFonts w:cs="Arial"/>
                <w:sz w:val="22"/>
                <w:szCs w:val="22"/>
              </w:rPr>
              <w:t>%</w:t>
            </w:r>
          </w:p>
        </w:tc>
      </w:tr>
      <w:tr w:rsidR="00F16B6B" w:rsidRPr="00F16B6B" w14:paraId="78FE3B3B" w14:textId="77777777" w:rsidTr="00C01CC3">
        <w:trPr>
          <w:jc w:val="center"/>
        </w:trPr>
        <w:tc>
          <w:tcPr>
            <w:tcW w:w="7890" w:type="dxa"/>
            <w:tcBorders>
              <w:top w:val="single" w:sz="4" w:space="0" w:color="auto"/>
              <w:left w:val="single" w:sz="4" w:space="0" w:color="auto"/>
              <w:bottom w:val="single" w:sz="4" w:space="0" w:color="auto"/>
              <w:right w:val="single" w:sz="4" w:space="0" w:color="auto"/>
            </w:tcBorders>
          </w:tcPr>
          <w:p w14:paraId="6563DEB9" w14:textId="47DB9A16" w:rsidR="00990CE1" w:rsidRPr="00F16B6B" w:rsidRDefault="009520BB" w:rsidP="00C01CC3">
            <w:pPr>
              <w:pStyle w:val="Default"/>
              <w:spacing w:before="240" w:line="360" w:lineRule="auto"/>
              <w:jc w:val="both"/>
              <w:rPr>
                <w:color w:val="auto"/>
                <w:sz w:val="22"/>
                <w:szCs w:val="22"/>
              </w:rPr>
            </w:pPr>
            <w:r>
              <w:rPr>
                <w:color w:val="auto"/>
                <w:sz w:val="22"/>
                <w:szCs w:val="22"/>
              </w:rPr>
              <w:t>Credentials</w:t>
            </w:r>
            <w:r w:rsidR="00990CE1" w:rsidRPr="00F16B6B">
              <w:rPr>
                <w:color w:val="auto"/>
                <w:sz w:val="22"/>
                <w:szCs w:val="22"/>
              </w:rPr>
              <w:t xml:space="preserve"> </w:t>
            </w:r>
          </w:p>
        </w:tc>
        <w:tc>
          <w:tcPr>
            <w:tcW w:w="1367" w:type="dxa"/>
            <w:tcBorders>
              <w:top w:val="single" w:sz="4" w:space="0" w:color="auto"/>
              <w:left w:val="single" w:sz="4" w:space="0" w:color="auto"/>
              <w:bottom w:val="single" w:sz="4" w:space="0" w:color="auto"/>
              <w:right w:val="single" w:sz="4" w:space="0" w:color="auto"/>
            </w:tcBorders>
          </w:tcPr>
          <w:p w14:paraId="436446D5" w14:textId="77777777" w:rsidR="00990CE1" w:rsidRPr="00F16B6B" w:rsidRDefault="00990CE1" w:rsidP="00C01CC3">
            <w:pPr>
              <w:rPr>
                <w:rFonts w:cs="Arial"/>
                <w:sz w:val="22"/>
                <w:szCs w:val="22"/>
              </w:rPr>
            </w:pPr>
            <w:r w:rsidRPr="00F16B6B">
              <w:rPr>
                <w:rFonts w:cs="Arial"/>
                <w:sz w:val="22"/>
                <w:szCs w:val="22"/>
              </w:rPr>
              <w:t>15%</w:t>
            </w:r>
          </w:p>
        </w:tc>
      </w:tr>
      <w:tr w:rsidR="00F16B6B" w:rsidRPr="00F16B6B" w14:paraId="03386144" w14:textId="77777777" w:rsidTr="00C01CC3">
        <w:trPr>
          <w:jc w:val="center"/>
        </w:trPr>
        <w:tc>
          <w:tcPr>
            <w:tcW w:w="7890" w:type="dxa"/>
            <w:tcBorders>
              <w:top w:val="single" w:sz="4" w:space="0" w:color="auto"/>
              <w:left w:val="single" w:sz="4" w:space="0" w:color="auto"/>
              <w:bottom w:val="single" w:sz="4" w:space="0" w:color="auto"/>
              <w:right w:val="single" w:sz="4" w:space="0" w:color="auto"/>
            </w:tcBorders>
            <w:hideMark/>
          </w:tcPr>
          <w:p w14:paraId="4C334F2D" w14:textId="4EB30ACB" w:rsidR="00990CE1" w:rsidRPr="00F16B6B" w:rsidRDefault="009520BB" w:rsidP="00C01CC3">
            <w:pPr>
              <w:rPr>
                <w:rFonts w:cs="Arial"/>
                <w:sz w:val="22"/>
                <w:szCs w:val="22"/>
              </w:rPr>
            </w:pPr>
            <w:r>
              <w:rPr>
                <w:rFonts w:cs="Arial"/>
                <w:sz w:val="22"/>
                <w:szCs w:val="22"/>
              </w:rPr>
              <w:br/>
            </w:r>
            <w:r w:rsidR="00990CE1" w:rsidRPr="00F16B6B">
              <w:rPr>
                <w:rFonts w:cs="Arial"/>
                <w:sz w:val="22"/>
                <w:szCs w:val="22"/>
              </w:rPr>
              <w:t>Commercials (</w:t>
            </w:r>
            <w:r w:rsidR="00990CE1" w:rsidRPr="00F16B6B">
              <w:rPr>
                <w:rFonts w:cs="Arial"/>
                <w:b/>
                <w:bCs/>
                <w:sz w:val="22"/>
                <w:szCs w:val="22"/>
              </w:rPr>
              <w:t>Quote submission Annex 3)</w:t>
            </w:r>
          </w:p>
        </w:tc>
        <w:tc>
          <w:tcPr>
            <w:tcW w:w="1367" w:type="dxa"/>
            <w:tcBorders>
              <w:top w:val="single" w:sz="4" w:space="0" w:color="auto"/>
              <w:left w:val="single" w:sz="4" w:space="0" w:color="auto"/>
              <w:bottom w:val="single" w:sz="4" w:space="0" w:color="auto"/>
              <w:right w:val="single" w:sz="4" w:space="0" w:color="auto"/>
            </w:tcBorders>
            <w:hideMark/>
          </w:tcPr>
          <w:p w14:paraId="67715E37" w14:textId="6222304C" w:rsidR="00990CE1" w:rsidRPr="00F16B6B" w:rsidRDefault="009520BB" w:rsidP="00C01CC3">
            <w:pPr>
              <w:rPr>
                <w:rFonts w:cs="Arial"/>
                <w:sz w:val="22"/>
                <w:szCs w:val="22"/>
              </w:rPr>
            </w:pPr>
            <w:r>
              <w:rPr>
                <w:rFonts w:cs="Arial"/>
                <w:sz w:val="22"/>
                <w:szCs w:val="22"/>
              </w:rPr>
              <w:t>30</w:t>
            </w:r>
            <w:r w:rsidR="00990CE1" w:rsidRPr="00F16B6B">
              <w:rPr>
                <w:rFonts w:cs="Arial"/>
                <w:sz w:val="22"/>
                <w:szCs w:val="22"/>
              </w:rPr>
              <w:t>%</w:t>
            </w:r>
          </w:p>
        </w:tc>
      </w:tr>
    </w:tbl>
    <w:p w14:paraId="24F815CB" w14:textId="77777777" w:rsidR="00990CE1" w:rsidRPr="00F16B6B" w:rsidRDefault="00990CE1" w:rsidP="00990CE1">
      <w:pPr>
        <w:rPr>
          <w:rFonts w:cs="Arial"/>
          <w:sz w:val="22"/>
          <w:szCs w:val="22"/>
        </w:rPr>
      </w:pPr>
    </w:p>
    <w:p w14:paraId="56198B23" w14:textId="77777777" w:rsidR="009520BB" w:rsidRDefault="009520BB" w:rsidP="00990CE1">
      <w:pPr>
        <w:rPr>
          <w:rFonts w:cs="Arial"/>
          <w:sz w:val="22"/>
          <w:szCs w:val="22"/>
        </w:rPr>
      </w:pPr>
    </w:p>
    <w:p w14:paraId="4AEF1463" w14:textId="77777777" w:rsidR="009520BB" w:rsidRDefault="009520BB" w:rsidP="00990CE1">
      <w:pPr>
        <w:rPr>
          <w:rFonts w:cs="Arial"/>
          <w:sz w:val="22"/>
          <w:szCs w:val="22"/>
        </w:rPr>
      </w:pPr>
    </w:p>
    <w:p w14:paraId="160B2110" w14:textId="2CFB977B" w:rsidR="004654BE" w:rsidRDefault="00990CE1" w:rsidP="00990CE1">
      <w:pPr>
        <w:rPr>
          <w:rFonts w:cs="Arial"/>
          <w:sz w:val="22"/>
          <w:szCs w:val="22"/>
        </w:rPr>
      </w:pPr>
      <w:r w:rsidRPr="00F16B6B">
        <w:rPr>
          <w:rFonts w:cs="Arial"/>
          <w:sz w:val="22"/>
          <w:szCs w:val="22"/>
        </w:rPr>
        <w:t>13.3</w:t>
      </w:r>
      <w:r w:rsidRPr="00F16B6B">
        <w:rPr>
          <w:rFonts w:cs="Arial"/>
          <w:sz w:val="22"/>
          <w:szCs w:val="22"/>
        </w:rPr>
        <w:tab/>
      </w:r>
      <w:r w:rsidRPr="00F16B6B">
        <w:rPr>
          <w:rFonts w:cs="Arial"/>
          <w:sz w:val="22"/>
          <w:szCs w:val="22"/>
          <w:u w:val="single"/>
        </w:rPr>
        <w:t>Scoring Model</w:t>
      </w:r>
      <w:r w:rsidRPr="00F16B6B">
        <w:rPr>
          <w:rFonts w:cs="Arial"/>
          <w:sz w:val="22"/>
          <w:szCs w:val="22"/>
        </w:rPr>
        <w:t xml:space="preserve"> – Proposals will be subject to an initial review at the start of Stage 2 of the evaluation process. Any Proposals not meeting mandatory requirements or constraints (if any) will be rejected in full at this point and will not be assessed or scored further.  Proposals not so rejected will be scored by an evaluation panel appointed by the British Council for all criteria other than Commercial using the following scoring model:</w:t>
      </w:r>
    </w:p>
    <w:p w14:paraId="5C68C70B" w14:textId="6C3706C2" w:rsidR="00990CE1" w:rsidRPr="00F16B6B" w:rsidRDefault="00990CE1" w:rsidP="00990CE1">
      <w:pPr>
        <w:rPr>
          <w:rFonts w:cs="Arial"/>
          <w:sz w:val="22"/>
          <w:szCs w:val="22"/>
        </w:rPr>
      </w:pPr>
      <w:r w:rsidRPr="00F16B6B">
        <w:rPr>
          <w:rFonts w:cs="Arial"/>
          <w:sz w:val="22"/>
          <w:szCs w:val="22"/>
        </w:rPr>
        <w:br/>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8441"/>
      </w:tblGrid>
      <w:tr w:rsidR="00F16B6B" w:rsidRPr="00F16B6B" w14:paraId="7FF20398" w14:textId="77777777" w:rsidTr="00C01CC3">
        <w:trPr>
          <w:cantSplit/>
          <w:jc w:val="center"/>
        </w:trPr>
        <w:tc>
          <w:tcPr>
            <w:tcW w:w="915" w:type="dxa"/>
            <w:shd w:val="clear" w:color="auto" w:fill="B3B3B3"/>
            <w:vAlign w:val="center"/>
          </w:tcPr>
          <w:p w14:paraId="3AA8C79D" w14:textId="77777777" w:rsidR="00990CE1" w:rsidRPr="00F16B6B" w:rsidRDefault="00990CE1" w:rsidP="00C01CC3">
            <w:pPr>
              <w:tabs>
                <w:tab w:val="left" w:pos="1440"/>
              </w:tabs>
              <w:rPr>
                <w:rFonts w:cs="Arial"/>
                <w:b/>
                <w:sz w:val="22"/>
                <w:szCs w:val="22"/>
              </w:rPr>
            </w:pPr>
            <w:r w:rsidRPr="00F16B6B">
              <w:rPr>
                <w:rFonts w:cs="Arial"/>
                <w:b/>
                <w:sz w:val="22"/>
                <w:szCs w:val="22"/>
              </w:rPr>
              <w:t>Points</w:t>
            </w:r>
          </w:p>
        </w:tc>
        <w:tc>
          <w:tcPr>
            <w:tcW w:w="8441" w:type="dxa"/>
            <w:shd w:val="clear" w:color="auto" w:fill="B3B3B3"/>
            <w:vAlign w:val="center"/>
          </w:tcPr>
          <w:p w14:paraId="77FEAAF9" w14:textId="77777777" w:rsidR="00990CE1" w:rsidRPr="00F16B6B" w:rsidRDefault="00990CE1" w:rsidP="00C01CC3">
            <w:pPr>
              <w:tabs>
                <w:tab w:val="left" w:pos="1440"/>
              </w:tabs>
              <w:rPr>
                <w:rFonts w:cs="Arial"/>
                <w:b/>
                <w:sz w:val="22"/>
                <w:szCs w:val="22"/>
              </w:rPr>
            </w:pPr>
            <w:r w:rsidRPr="00F16B6B">
              <w:rPr>
                <w:rFonts w:cs="Arial"/>
                <w:b/>
                <w:sz w:val="22"/>
                <w:szCs w:val="22"/>
              </w:rPr>
              <w:t>Interpretation</w:t>
            </w:r>
          </w:p>
        </w:tc>
      </w:tr>
      <w:tr w:rsidR="00F16B6B" w:rsidRPr="00F16B6B" w14:paraId="076B5BCE" w14:textId="77777777" w:rsidTr="00C01CC3">
        <w:trPr>
          <w:cantSplit/>
          <w:jc w:val="center"/>
        </w:trPr>
        <w:tc>
          <w:tcPr>
            <w:tcW w:w="915" w:type="dxa"/>
            <w:vAlign w:val="center"/>
          </w:tcPr>
          <w:p w14:paraId="0280E937" w14:textId="77777777" w:rsidR="00990CE1" w:rsidRPr="00F16B6B" w:rsidRDefault="00990CE1" w:rsidP="00C01CC3">
            <w:pPr>
              <w:tabs>
                <w:tab w:val="left" w:pos="1440"/>
              </w:tabs>
              <w:rPr>
                <w:rFonts w:cs="Arial"/>
                <w:sz w:val="22"/>
                <w:szCs w:val="22"/>
              </w:rPr>
            </w:pPr>
            <w:r w:rsidRPr="00F16B6B">
              <w:rPr>
                <w:rFonts w:cs="Arial"/>
                <w:b/>
                <w:sz w:val="22"/>
                <w:szCs w:val="22"/>
              </w:rPr>
              <w:t>10</w:t>
            </w:r>
          </w:p>
        </w:tc>
        <w:tc>
          <w:tcPr>
            <w:tcW w:w="8441" w:type="dxa"/>
            <w:vAlign w:val="center"/>
          </w:tcPr>
          <w:p w14:paraId="267F945C" w14:textId="77777777" w:rsidR="00990CE1" w:rsidRPr="00F16B6B" w:rsidRDefault="00990CE1" w:rsidP="00C01CC3">
            <w:pPr>
              <w:tabs>
                <w:tab w:val="left" w:pos="1440"/>
              </w:tabs>
              <w:rPr>
                <w:rFonts w:cs="Arial"/>
                <w:sz w:val="22"/>
                <w:szCs w:val="22"/>
              </w:rPr>
            </w:pPr>
            <w:r w:rsidRPr="00F16B6B">
              <w:rPr>
                <w:rFonts w:cs="Arial"/>
                <w:b/>
                <w:sz w:val="22"/>
                <w:szCs w:val="22"/>
              </w:rPr>
              <w:t xml:space="preserve">Excellent </w:t>
            </w:r>
            <w:r w:rsidRPr="00F16B6B">
              <w:rPr>
                <w:rFonts w:cs="Arial"/>
                <w:sz w:val="22"/>
                <w:szCs w:val="22"/>
              </w:rPr>
              <w:t>–</w:t>
            </w:r>
            <w:r w:rsidRPr="00F16B6B">
              <w:rPr>
                <w:rFonts w:cs="Arial"/>
                <w:b/>
                <w:sz w:val="22"/>
                <w:szCs w:val="22"/>
              </w:rPr>
              <w:t xml:space="preserve"> </w:t>
            </w:r>
            <w:r w:rsidRPr="00F16B6B">
              <w:rPr>
                <w:rFonts w:cs="Arial"/>
                <w:sz w:val="22"/>
                <w:szCs w:val="22"/>
              </w:rPr>
              <w:t xml:space="preserve">Overall the response demonstrates that the bidder meets all areas of the requirement and provides all of the areas evidence requested in the level of detail requested.  This, therefore, is a detailed excellent response that meets all aspects of the requirement leaving no ambiguity as to whether the bidder can meet the requirement. </w:t>
            </w:r>
          </w:p>
        </w:tc>
      </w:tr>
      <w:tr w:rsidR="00F16B6B" w:rsidRPr="00F16B6B" w14:paraId="6A00A551" w14:textId="77777777" w:rsidTr="00C01CC3">
        <w:trPr>
          <w:cantSplit/>
          <w:jc w:val="center"/>
        </w:trPr>
        <w:tc>
          <w:tcPr>
            <w:tcW w:w="915" w:type="dxa"/>
            <w:vAlign w:val="center"/>
          </w:tcPr>
          <w:p w14:paraId="3CAD91CD" w14:textId="77777777" w:rsidR="00990CE1" w:rsidRPr="00F16B6B" w:rsidRDefault="00990CE1" w:rsidP="00C01CC3">
            <w:pPr>
              <w:tabs>
                <w:tab w:val="left" w:pos="1440"/>
              </w:tabs>
              <w:rPr>
                <w:rFonts w:cs="Arial"/>
                <w:b/>
                <w:sz w:val="22"/>
                <w:szCs w:val="22"/>
              </w:rPr>
            </w:pPr>
            <w:r w:rsidRPr="00F16B6B">
              <w:rPr>
                <w:rFonts w:cs="Arial"/>
                <w:b/>
                <w:sz w:val="22"/>
                <w:szCs w:val="22"/>
              </w:rPr>
              <w:t>7</w:t>
            </w:r>
          </w:p>
        </w:tc>
        <w:tc>
          <w:tcPr>
            <w:tcW w:w="8441" w:type="dxa"/>
            <w:vAlign w:val="center"/>
          </w:tcPr>
          <w:p w14:paraId="69BF4681" w14:textId="77777777" w:rsidR="00990CE1" w:rsidRPr="00F16B6B" w:rsidRDefault="00990CE1" w:rsidP="00C01CC3">
            <w:pPr>
              <w:tabs>
                <w:tab w:val="left" w:pos="1440"/>
              </w:tabs>
              <w:rPr>
                <w:rFonts w:cs="Arial"/>
                <w:sz w:val="22"/>
                <w:szCs w:val="22"/>
              </w:rPr>
            </w:pPr>
            <w:r w:rsidRPr="00F16B6B">
              <w:rPr>
                <w:rFonts w:cs="Arial"/>
                <w:b/>
                <w:sz w:val="22"/>
                <w:szCs w:val="22"/>
              </w:rPr>
              <w:t xml:space="preserve">Good </w:t>
            </w:r>
            <w:r w:rsidRPr="00F16B6B">
              <w:rPr>
                <w:rFonts w:cs="Arial"/>
                <w:sz w:val="22"/>
                <w:szCs w:val="22"/>
              </w:rPr>
              <w:t>–</w:t>
            </w:r>
            <w:r w:rsidRPr="00F16B6B">
              <w:rPr>
                <w:rFonts w:cs="Arial"/>
                <w:b/>
                <w:sz w:val="22"/>
                <w:szCs w:val="22"/>
              </w:rPr>
              <w:t xml:space="preserve"> </w:t>
            </w:r>
            <w:r w:rsidRPr="00F16B6B">
              <w:rPr>
                <w:rFonts w:cs="Arial"/>
                <w:sz w:val="22"/>
                <w:szCs w:val="22"/>
              </w:rPr>
              <w:t xml:space="preserve">Overall the response demonstrates that the bidder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bidder’s failure to provide all information at the level of detail requested. </w:t>
            </w:r>
          </w:p>
        </w:tc>
      </w:tr>
      <w:tr w:rsidR="00F16B6B" w:rsidRPr="00F16B6B" w14:paraId="7640F26E" w14:textId="77777777" w:rsidTr="00C01CC3">
        <w:trPr>
          <w:cantSplit/>
          <w:jc w:val="center"/>
        </w:trPr>
        <w:tc>
          <w:tcPr>
            <w:tcW w:w="915" w:type="dxa"/>
            <w:vAlign w:val="center"/>
          </w:tcPr>
          <w:p w14:paraId="35D30831" w14:textId="77777777" w:rsidR="00990CE1" w:rsidRPr="00F16B6B" w:rsidRDefault="00990CE1" w:rsidP="00C01CC3">
            <w:pPr>
              <w:tabs>
                <w:tab w:val="left" w:pos="1440"/>
              </w:tabs>
              <w:rPr>
                <w:rFonts w:cs="Arial"/>
                <w:sz w:val="22"/>
                <w:szCs w:val="22"/>
              </w:rPr>
            </w:pPr>
            <w:r w:rsidRPr="00F16B6B">
              <w:rPr>
                <w:rFonts w:cs="Arial"/>
                <w:b/>
                <w:sz w:val="22"/>
                <w:szCs w:val="22"/>
              </w:rPr>
              <w:t>5</w:t>
            </w:r>
          </w:p>
        </w:tc>
        <w:tc>
          <w:tcPr>
            <w:tcW w:w="8441" w:type="dxa"/>
            <w:vAlign w:val="center"/>
          </w:tcPr>
          <w:p w14:paraId="7BEE0BA0" w14:textId="77777777" w:rsidR="00990CE1" w:rsidRPr="00F16B6B" w:rsidRDefault="00990CE1" w:rsidP="00C01CC3">
            <w:pPr>
              <w:tabs>
                <w:tab w:val="left" w:pos="1440"/>
              </w:tabs>
              <w:rPr>
                <w:rFonts w:cs="Arial"/>
                <w:sz w:val="22"/>
                <w:szCs w:val="22"/>
              </w:rPr>
            </w:pPr>
            <w:r w:rsidRPr="00F16B6B">
              <w:rPr>
                <w:rFonts w:cs="Arial"/>
                <w:b/>
                <w:sz w:val="22"/>
                <w:szCs w:val="22"/>
              </w:rPr>
              <w:t xml:space="preserve">Adequate </w:t>
            </w:r>
            <w:r w:rsidRPr="00F16B6B">
              <w:rPr>
                <w:rFonts w:cs="Arial"/>
                <w:sz w:val="22"/>
                <w:szCs w:val="22"/>
              </w:rPr>
              <w:t>–</w:t>
            </w:r>
            <w:r w:rsidRPr="00F16B6B">
              <w:rPr>
                <w:rFonts w:cs="Arial"/>
                <w:b/>
                <w:sz w:val="22"/>
                <w:szCs w:val="22"/>
              </w:rPr>
              <w:t xml:space="preserve"> </w:t>
            </w:r>
            <w:r w:rsidRPr="00F16B6B">
              <w:rPr>
                <w:rFonts w:cs="Arial"/>
                <w:sz w:val="22"/>
                <w:szCs w:val="22"/>
              </w:rPr>
              <w:t>Overall the response demonstrates that the bidder meets all areas of the requirement, but not all the areas of evidence requested have been provided. This, therefore, is an adequate response, but with some limited ambiguity as to whether the bidder can meet the requirement due to the bidder’s failure to provide all the evidence requested.</w:t>
            </w:r>
          </w:p>
        </w:tc>
      </w:tr>
      <w:tr w:rsidR="00F16B6B" w:rsidRPr="00F16B6B" w14:paraId="1754315A" w14:textId="77777777" w:rsidTr="00C01CC3">
        <w:trPr>
          <w:cantSplit/>
          <w:jc w:val="center"/>
        </w:trPr>
        <w:tc>
          <w:tcPr>
            <w:tcW w:w="915" w:type="dxa"/>
            <w:vAlign w:val="center"/>
          </w:tcPr>
          <w:p w14:paraId="34A16929" w14:textId="77777777" w:rsidR="00990CE1" w:rsidRPr="00F16B6B" w:rsidRDefault="00990CE1" w:rsidP="00C01CC3">
            <w:pPr>
              <w:tabs>
                <w:tab w:val="left" w:pos="1440"/>
              </w:tabs>
              <w:rPr>
                <w:rFonts w:cs="Arial"/>
                <w:sz w:val="22"/>
                <w:szCs w:val="22"/>
              </w:rPr>
            </w:pPr>
            <w:r w:rsidRPr="00F16B6B">
              <w:rPr>
                <w:rFonts w:cs="Arial"/>
                <w:b/>
                <w:sz w:val="22"/>
                <w:szCs w:val="22"/>
              </w:rPr>
              <w:t>3</w:t>
            </w:r>
          </w:p>
        </w:tc>
        <w:tc>
          <w:tcPr>
            <w:tcW w:w="8441" w:type="dxa"/>
            <w:vAlign w:val="center"/>
          </w:tcPr>
          <w:p w14:paraId="2F4C25D5" w14:textId="77777777" w:rsidR="00990CE1" w:rsidRPr="00F16B6B" w:rsidRDefault="00990CE1" w:rsidP="00C01CC3">
            <w:pPr>
              <w:tabs>
                <w:tab w:val="left" w:pos="1440"/>
              </w:tabs>
              <w:rPr>
                <w:rFonts w:cs="Arial"/>
                <w:sz w:val="22"/>
                <w:szCs w:val="22"/>
              </w:rPr>
            </w:pPr>
            <w:r w:rsidRPr="00F16B6B">
              <w:rPr>
                <w:rFonts w:cs="Arial"/>
                <w:b/>
                <w:sz w:val="22"/>
                <w:szCs w:val="22"/>
              </w:rPr>
              <w:t xml:space="preserve">Poor </w:t>
            </w:r>
            <w:r w:rsidRPr="00F16B6B">
              <w:rPr>
                <w:rFonts w:cs="Arial"/>
                <w:sz w:val="22"/>
                <w:szCs w:val="22"/>
              </w:rPr>
              <w:t>–</w:t>
            </w:r>
            <w:r w:rsidRPr="00F16B6B">
              <w:rPr>
                <w:rFonts w:cs="Arial"/>
                <w:b/>
                <w:sz w:val="22"/>
                <w:szCs w:val="22"/>
              </w:rPr>
              <w:t xml:space="preserve"> </w:t>
            </w:r>
            <w:r w:rsidRPr="00F16B6B">
              <w:rPr>
                <w:rFonts w:cs="Arial"/>
                <w:sz w:val="22"/>
                <w:szCs w:val="22"/>
              </w:rPr>
              <w:t>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F16B6B" w:rsidRPr="00F16B6B" w14:paraId="0EF5AD84" w14:textId="77777777" w:rsidTr="00C01CC3">
        <w:trPr>
          <w:cantSplit/>
          <w:jc w:val="center"/>
        </w:trPr>
        <w:tc>
          <w:tcPr>
            <w:tcW w:w="915" w:type="dxa"/>
            <w:vAlign w:val="center"/>
          </w:tcPr>
          <w:p w14:paraId="13F5FC6D" w14:textId="77777777" w:rsidR="00990CE1" w:rsidRPr="00F16B6B" w:rsidRDefault="00990CE1" w:rsidP="00C01CC3">
            <w:pPr>
              <w:tabs>
                <w:tab w:val="left" w:pos="1440"/>
              </w:tabs>
              <w:rPr>
                <w:rFonts w:cs="Arial"/>
                <w:sz w:val="22"/>
                <w:szCs w:val="22"/>
              </w:rPr>
            </w:pPr>
            <w:r w:rsidRPr="00F16B6B">
              <w:rPr>
                <w:rFonts w:cs="Arial"/>
                <w:b/>
                <w:sz w:val="22"/>
                <w:szCs w:val="22"/>
              </w:rPr>
              <w:t>0</w:t>
            </w:r>
          </w:p>
        </w:tc>
        <w:tc>
          <w:tcPr>
            <w:tcW w:w="8441" w:type="dxa"/>
            <w:vAlign w:val="center"/>
          </w:tcPr>
          <w:p w14:paraId="5EE193F3" w14:textId="77777777" w:rsidR="00990CE1" w:rsidRPr="00F16B6B" w:rsidRDefault="00990CE1" w:rsidP="00C01CC3">
            <w:pPr>
              <w:tabs>
                <w:tab w:val="left" w:pos="1440"/>
              </w:tabs>
              <w:rPr>
                <w:rFonts w:cs="Arial"/>
                <w:sz w:val="22"/>
                <w:szCs w:val="22"/>
              </w:rPr>
            </w:pPr>
            <w:r w:rsidRPr="00F16B6B">
              <w:rPr>
                <w:rFonts w:cs="Arial"/>
                <w:b/>
                <w:sz w:val="22"/>
                <w:szCs w:val="22"/>
              </w:rPr>
              <w:t xml:space="preserve">Unacceptable </w:t>
            </w:r>
            <w:r w:rsidRPr="00F16B6B">
              <w:rPr>
                <w:rFonts w:cs="Arial"/>
                <w:sz w:val="22"/>
                <w:szCs w:val="22"/>
              </w:rPr>
              <w:t>–</w:t>
            </w:r>
            <w:r w:rsidRPr="00F16B6B">
              <w:rPr>
                <w:rFonts w:cs="Arial"/>
                <w:b/>
                <w:sz w:val="22"/>
                <w:szCs w:val="22"/>
              </w:rPr>
              <w:t xml:space="preserve"> </w:t>
            </w:r>
            <w:r w:rsidRPr="00F16B6B">
              <w:rPr>
                <w:rFonts w:cs="Arial"/>
                <w:sz w:val="22"/>
                <w:szCs w:val="22"/>
              </w:rPr>
              <w:t xml:space="preserve">The response is non-compliant with the requirements of the RFP and/or no response has been provided. </w:t>
            </w:r>
          </w:p>
        </w:tc>
      </w:tr>
    </w:tbl>
    <w:p w14:paraId="020E6B70" w14:textId="77777777" w:rsidR="00990CE1" w:rsidRPr="00F16B6B" w:rsidRDefault="00990CE1" w:rsidP="00990CE1">
      <w:pPr>
        <w:rPr>
          <w:rFonts w:cs="Arial"/>
          <w:sz w:val="22"/>
          <w:szCs w:val="22"/>
        </w:rPr>
      </w:pPr>
    </w:p>
    <w:p w14:paraId="7E3C49ED" w14:textId="77777777" w:rsidR="00990CE1" w:rsidRPr="00F16B6B" w:rsidRDefault="00990CE1" w:rsidP="00990CE1">
      <w:pPr>
        <w:rPr>
          <w:rFonts w:cs="Arial"/>
          <w:sz w:val="22"/>
          <w:szCs w:val="22"/>
        </w:rPr>
      </w:pPr>
      <w:r w:rsidRPr="00F16B6B">
        <w:rPr>
          <w:rFonts w:cs="Arial"/>
          <w:sz w:val="22"/>
          <w:szCs w:val="22"/>
        </w:rPr>
        <w:t>13.4</w:t>
      </w:r>
      <w:r w:rsidRPr="00F16B6B">
        <w:rPr>
          <w:rFonts w:cs="Arial"/>
          <w:sz w:val="22"/>
          <w:szCs w:val="22"/>
        </w:rPr>
        <w:tab/>
      </w:r>
      <w:r w:rsidRPr="00F16B6B">
        <w:rPr>
          <w:rFonts w:cs="Arial"/>
          <w:sz w:val="22"/>
          <w:szCs w:val="22"/>
          <w:u w:val="single"/>
        </w:rPr>
        <w:t>Commercial Evaluation</w:t>
      </w:r>
      <w:r w:rsidRPr="00F16B6B">
        <w:rPr>
          <w:rFonts w:cs="Arial"/>
          <w:sz w:val="22"/>
          <w:szCs w:val="22"/>
        </w:rPr>
        <w:t xml:space="preserve"> – </w:t>
      </w:r>
      <w:bookmarkStart w:id="14" w:name="_Hlk27134468"/>
      <w:r w:rsidRPr="00F16B6B">
        <w:rPr>
          <w:rFonts w:cs="Arial"/>
          <w:sz w:val="22"/>
          <w:szCs w:val="22"/>
        </w:rPr>
        <w:t xml:space="preserve">Your “Overall Price” (as calculated in accordance with requirements of Annex [4] (Pricing Approach) for the goods and/or services will be evaluated by the evaluation panel for the purposes of the commercial evaluation, further information on this approach may be available in Annex 3. In the event that any prices are expressed as being subject to any pricing assumptions, qualifications or indexation not provided for by the British Council as part of the pricing approach, the British Council may reject the full Proposal at this point. The British Council may also reject any Proposal where the Overall Price for the goods and/or services is considered by the British Council to be abnormally low following the relevant processes set out under the procurement rules.  A maximum offer score of 10 will be awarded to the Proposal offering the lowest “Overall Price”. Other Proposals will be awarded a mark by application of the following formula:  (Lowest Overall Price/Overall Price being evaluated) x 10 (rounded to two decimal places) = commercial score.  </w:t>
      </w:r>
      <w:bookmarkEnd w:id="14"/>
    </w:p>
    <w:p w14:paraId="69ED09AD" w14:textId="77777777" w:rsidR="00990CE1" w:rsidRPr="00F16B6B" w:rsidRDefault="00990CE1" w:rsidP="00990CE1">
      <w:pPr>
        <w:rPr>
          <w:rFonts w:cs="Arial"/>
          <w:sz w:val="22"/>
          <w:szCs w:val="22"/>
        </w:rPr>
      </w:pPr>
      <w:r w:rsidRPr="00F16B6B">
        <w:rPr>
          <w:rFonts w:cs="Arial"/>
          <w:sz w:val="22"/>
          <w:szCs w:val="22"/>
        </w:rPr>
        <w:lastRenderedPageBreak/>
        <w:t>13.5</w:t>
      </w:r>
      <w:r w:rsidRPr="00F16B6B">
        <w:rPr>
          <w:rFonts w:cs="Arial"/>
          <w:sz w:val="22"/>
          <w:szCs w:val="22"/>
        </w:rPr>
        <w:tab/>
      </w:r>
      <w:r w:rsidRPr="00F16B6B">
        <w:rPr>
          <w:rFonts w:cs="Arial"/>
          <w:sz w:val="22"/>
          <w:szCs w:val="22"/>
          <w:u w:val="single"/>
        </w:rPr>
        <w:t>Moderation and application of weightings</w:t>
      </w:r>
      <w:r w:rsidRPr="00F16B6B">
        <w:rPr>
          <w:rFonts w:cs="Arial"/>
          <w:sz w:val="22"/>
          <w:szCs w:val="22"/>
        </w:rPr>
        <w:t xml:space="preserve"> – The evaluation panel appointed for this Procurement Process will meet to agree and moderate scores for each award criteria. Final scores in terms of a percentage of the overall Proposal score will be obtained by applying the relevant weighting factors set out as part of the award criteria table above. The percentage scores for each award criteria will be amalgamated to give a percentage score out of 100. </w:t>
      </w:r>
    </w:p>
    <w:p w14:paraId="45991713" w14:textId="77777777" w:rsidR="00990CE1" w:rsidRPr="00F16B6B" w:rsidRDefault="00990CE1" w:rsidP="00990CE1">
      <w:pPr>
        <w:rPr>
          <w:rFonts w:cs="Arial"/>
          <w:sz w:val="22"/>
          <w:szCs w:val="22"/>
        </w:rPr>
      </w:pPr>
      <w:r w:rsidRPr="00F16B6B">
        <w:rPr>
          <w:rFonts w:cs="Arial"/>
          <w:sz w:val="22"/>
          <w:szCs w:val="22"/>
        </w:rPr>
        <w:t>13.6</w:t>
      </w:r>
      <w:r w:rsidRPr="00F16B6B">
        <w:rPr>
          <w:rFonts w:cs="Arial"/>
          <w:sz w:val="22"/>
          <w:szCs w:val="22"/>
        </w:rPr>
        <w:tab/>
      </w:r>
      <w:r w:rsidRPr="00F16B6B">
        <w:rPr>
          <w:rFonts w:cs="Arial"/>
          <w:sz w:val="22"/>
          <w:szCs w:val="22"/>
          <w:u w:val="single"/>
        </w:rPr>
        <w:t>The Winning Proposal(s)</w:t>
      </w:r>
      <w:r w:rsidRPr="00F16B6B">
        <w:rPr>
          <w:rFonts w:cs="Arial"/>
          <w:sz w:val="22"/>
          <w:szCs w:val="22"/>
        </w:rPr>
        <w:t xml:space="preserve"> - When applying the above evaluation methodology, which is also supported by any required verification evidence (to include, without limitation, any updated information) obtained by the Authority relating to any self-certification or other requirements referred to at any time in this Procurement Process. </w:t>
      </w:r>
    </w:p>
    <w:p w14:paraId="532D1D80" w14:textId="77777777" w:rsidR="004654BE" w:rsidRDefault="004654BE" w:rsidP="00990CE1">
      <w:pPr>
        <w:rPr>
          <w:rFonts w:cs="Arial"/>
          <w:b/>
          <w:sz w:val="22"/>
          <w:szCs w:val="22"/>
          <w:u w:val="single"/>
        </w:rPr>
      </w:pPr>
    </w:p>
    <w:p w14:paraId="1D171CF4" w14:textId="44001B89" w:rsidR="00990CE1" w:rsidRPr="00F16B6B" w:rsidRDefault="00990CE1" w:rsidP="00990CE1">
      <w:pPr>
        <w:rPr>
          <w:rFonts w:cs="Arial"/>
          <w:b/>
          <w:sz w:val="22"/>
          <w:szCs w:val="22"/>
          <w:u w:val="single"/>
        </w:rPr>
      </w:pPr>
      <w:r w:rsidRPr="00F16B6B">
        <w:rPr>
          <w:rFonts w:cs="Arial"/>
          <w:b/>
          <w:sz w:val="22"/>
          <w:szCs w:val="22"/>
          <w:u w:val="single"/>
        </w:rPr>
        <w:t>List of Annexes forming part of this RFP (issued as separate documents):</w:t>
      </w:r>
    </w:p>
    <w:p w14:paraId="1ABE8972" w14:textId="77777777" w:rsidR="00990CE1" w:rsidRPr="00F16B6B" w:rsidRDefault="00990CE1" w:rsidP="00990CE1">
      <w:pPr>
        <w:rPr>
          <w:rFonts w:cs="Arial"/>
          <w:b/>
          <w:sz w:val="22"/>
          <w:szCs w:val="22"/>
        </w:rPr>
      </w:pPr>
      <w:r w:rsidRPr="00F16B6B">
        <w:rPr>
          <w:rFonts w:cs="Arial"/>
          <w:b/>
          <w:sz w:val="22"/>
          <w:szCs w:val="22"/>
        </w:rPr>
        <w:t>Annex 1 – Terms and Conditions of the contract in pdf</w:t>
      </w:r>
    </w:p>
    <w:p w14:paraId="1AAB94DC" w14:textId="77777777" w:rsidR="00990CE1" w:rsidRPr="00F16B6B" w:rsidRDefault="00990CE1" w:rsidP="00990CE1">
      <w:pPr>
        <w:rPr>
          <w:rFonts w:cs="Arial"/>
          <w:b/>
          <w:sz w:val="22"/>
          <w:szCs w:val="22"/>
        </w:rPr>
      </w:pPr>
      <w:r w:rsidRPr="00F16B6B">
        <w:rPr>
          <w:rFonts w:cs="Arial"/>
          <w:b/>
          <w:sz w:val="22"/>
          <w:szCs w:val="22"/>
        </w:rPr>
        <w:t>Annex 2 –Tender &amp; Quote submission (Supplier Response)</w:t>
      </w:r>
    </w:p>
    <w:p w14:paraId="437A8979" w14:textId="77777777" w:rsidR="00990CE1" w:rsidRPr="00F16B6B" w:rsidRDefault="00990CE1" w:rsidP="00990CE1">
      <w:pPr>
        <w:rPr>
          <w:rFonts w:cs="Arial"/>
          <w:b/>
          <w:sz w:val="22"/>
          <w:szCs w:val="22"/>
        </w:rPr>
      </w:pPr>
      <w:r w:rsidRPr="00F16B6B">
        <w:rPr>
          <w:rFonts w:cs="Arial"/>
          <w:b/>
          <w:sz w:val="22"/>
          <w:szCs w:val="22"/>
        </w:rPr>
        <w:t xml:space="preserve">Annex 3- Pricing Approach </w:t>
      </w:r>
    </w:p>
    <w:p w14:paraId="4EF8C0B8" w14:textId="77777777" w:rsidR="00990CE1" w:rsidRPr="00F16B6B" w:rsidRDefault="00990CE1" w:rsidP="00990CE1">
      <w:pPr>
        <w:rPr>
          <w:rFonts w:cs="Arial"/>
          <w:b/>
          <w:sz w:val="22"/>
          <w:szCs w:val="22"/>
        </w:rPr>
      </w:pPr>
    </w:p>
    <w:p w14:paraId="380643E9" w14:textId="77777777" w:rsidR="00990CE1" w:rsidRPr="00F16B6B" w:rsidRDefault="00990CE1" w:rsidP="00990CE1">
      <w:pPr>
        <w:rPr>
          <w:rFonts w:cs="Arial"/>
          <w:i/>
          <w:sz w:val="22"/>
          <w:szCs w:val="22"/>
          <w:highlight w:val="yellow"/>
        </w:rPr>
      </w:pPr>
      <w:r w:rsidRPr="00F16B6B">
        <w:rPr>
          <w:rFonts w:cs="Arial"/>
          <w:i/>
          <w:sz w:val="22"/>
          <w:szCs w:val="22"/>
        </w:rPr>
        <w:t xml:space="preserve"> </w:t>
      </w:r>
    </w:p>
    <w:p w14:paraId="63681F27" w14:textId="77777777" w:rsidR="00990CE1" w:rsidRPr="00F16B6B" w:rsidRDefault="00990CE1" w:rsidP="00990CE1">
      <w:pPr>
        <w:rPr>
          <w:rFonts w:cs="Arial"/>
          <w:sz w:val="22"/>
          <w:szCs w:val="22"/>
        </w:rPr>
      </w:pPr>
    </w:p>
    <w:p w14:paraId="2C800F62" w14:textId="77777777" w:rsidR="00990CE1" w:rsidRPr="00F16B6B" w:rsidRDefault="00990CE1" w:rsidP="00990CE1">
      <w:pPr>
        <w:pStyle w:val="ListParagraph"/>
        <w:ind w:left="720"/>
        <w:rPr>
          <w:rFonts w:cs="Arial"/>
          <w:sz w:val="22"/>
          <w:szCs w:val="22"/>
        </w:rPr>
      </w:pPr>
    </w:p>
    <w:bookmarkEnd w:id="11"/>
    <w:p w14:paraId="47DAF1E0" w14:textId="77777777" w:rsidR="00990CE1" w:rsidRPr="00C8361E" w:rsidRDefault="00990CE1" w:rsidP="00990CE1">
      <w:pPr>
        <w:spacing w:before="240"/>
        <w:ind w:left="357"/>
        <w:contextualSpacing/>
        <w:jc w:val="both"/>
        <w:rPr>
          <w:rFonts w:cs="Arial"/>
          <w:color w:val="230859" w:themeColor="text2"/>
          <w:sz w:val="22"/>
          <w:szCs w:val="22"/>
        </w:rPr>
      </w:pPr>
    </w:p>
    <w:p w14:paraId="357DFEF5" w14:textId="77777777" w:rsidR="00990CE1" w:rsidRPr="00C8361E" w:rsidRDefault="00990CE1" w:rsidP="00990CE1">
      <w:pPr>
        <w:pStyle w:val="Bullets"/>
        <w:numPr>
          <w:ilvl w:val="0"/>
          <w:numId w:val="0"/>
        </w:numPr>
        <w:spacing w:before="240" w:after="0"/>
        <w:jc w:val="both"/>
        <w:rPr>
          <w:rFonts w:cs="Arial"/>
          <w:color w:val="230859" w:themeColor="text2"/>
          <w:sz w:val="22"/>
          <w:szCs w:val="22"/>
        </w:rPr>
      </w:pPr>
    </w:p>
    <w:p w14:paraId="3DAADC03" w14:textId="77777777" w:rsidR="00990CE1" w:rsidRPr="00C8361E" w:rsidRDefault="00990CE1" w:rsidP="00990CE1">
      <w:pPr>
        <w:pStyle w:val="Bullets"/>
        <w:numPr>
          <w:ilvl w:val="0"/>
          <w:numId w:val="0"/>
        </w:numPr>
        <w:rPr>
          <w:rFonts w:cs="Arial"/>
          <w:color w:val="230859" w:themeColor="text2"/>
          <w:sz w:val="22"/>
          <w:szCs w:val="22"/>
          <w:lang w:eastAsia="zh-CN"/>
        </w:rPr>
      </w:pPr>
    </w:p>
    <w:p w14:paraId="5EC74537" w14:textId="77777777" w:rsidR="00990CE1" w:rsidRPr="00C8361E" w:rsidRDefault="00990CE1" w:rsidP="00990CE1">
      <w:pPr>
        <w:rPr>
          <w:rFonts w:cs="Arial"/>
          <w:color w:val="230859" w:themeColor="text2"/>
          <w:sz w:val="22"/>
          <w:szCs w:val="22"/>
          <w:lang w:eastAsia="zh-CN"/>
        </w:rPr>
      </w:pPr>
    </w:p>
    <w:p w14:paraId="1DB73EED" w14:textId="77777777" w:rsidR="00990CE1" w:rsidRPr="00C8361E" w:rsidRDefault="00990CE1" w:rsidP="00990CE1">
      <w:pPr>
        <w:rPr>
          <w:rFonts w:cs="Arial"/>
          <w:color w:val="230859" w:themeColor="text2"/>
          <w:sz w:val="22"/>
          <w:szCs w:val="22"/>
          <w:lang w:eastAsia="zh-CN"/>
        </w:rPr>
      </w:pPr>
    </w:p>
    <w:p w14:paraId="19F5CBD0" w14:textId="77777777" w:rsidR="00990CE1" w:rsidRPr="00C8361E" w:rsidRDefault="00990CE1" w:rsidP="00990CE1">
      <w:pPr>
        <w:rPr>
          <w:rFonts w:cs="Arial"/>
          <w:color w:val="230859" w:themeColor="text2"/>
          <w:sz w:val="22"/>
          <w:szCs w:val="22"/>
          <w:lang w:eastAsia="zh-CN"/>
        </w:rPr>
      </w:pPr>
    </w:p>
    <w:p w14:paraId="0598A982" w14:textId="77777777" w:rsidR="00990CE1" w:rsidRPr="00C8361E" w:rsidRDefault="00990CE1" w:rsidP="00990CE1">
      <w:pPr>
        <w:rPr>
          <w:rFonts w:cs="Arial"/>
          <w:color w:val="230859" w:themeColor="text2"/>
          <w:sz w:val="22"/>
          <w:szCs w:val="22"/>
          <w:lang w:eastAsia="zh-CN"/>
        </w:rPr>
      </w:pPr>
    </w:p>
    <w:p w14:paraId="4CAB8384" w14:textId="77777777" w:rsidR="00990CE1" w:rsidRPr="00C8361E" w:rsidRDefault="00990CE1" w:rsidP="00990CE1">
      <w:pPr>
        <w:rPr>
          <w:rFonts w:cs="Arial"/>
          <w:color w:val="230859" w:themeColor="text2"/>
          <w:sz w:val="22"/>
          <w:szCs w:val="22"/>
          <w:lang w:eastAsia="zh-CN"/>
        </w:rPr>
      </w:pPr>
    </w:p>
    <w:p w14:paraId="2343E890" w14:textId="7F3DADAE" w:rsidR="00241D67" w:rsidRPr="00C8361E" w:rsidRDefault="00241D67" w:rsidP="00990CE1">
      <w:pPr>
        <w:rPr>
          <w:color w:val="230859" w:themeColor="text2"/>
        </w:rPr>
      </w:pPr>
    </w:p>
    <w:sectPr w:rsidR="00241D67" w:rsidRPr="00C8361E" w:rsidSect="000E486C">
      <w:headerReference w:type="default" r:id="rId13"/>
      <w:headerReference w:type="first" r:id="rId14"/>
      <w:footerReference w:type="first" r:id="rId15"/>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ED293" w14:textId="77777777" w:rsidR="0089706A" w:rsidRDefault="0089706A" w:rsidP="004E0F0F">
      <w:pPr>
        <w:spacing w:after="0" w:line="240" w:lineRule="auto"/>
      </w:pPr>
      <w:r>
        <w:separator/>
      </w:r>
    </w:p>
  </w:endnote>
  <w:endnote w:type="continuationSeparator" w:id="0">
    <w:p w14:paraId="4283DD65" w14:textId="77777777" w:rsidR="0089706A" w:rsidRDefault="0089706A"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630832BB-191F-4D95-AAD5-21B48103C409}"/>
  </w:font>
  <w:font w:name="Segoe UI">
    <w:panose1 w:val="020B0502040204020203"/>
    <w:charset w:val="00"/>
    <w:family w:val="swiss"/>
    <w:pitch w:val="variable"/>
    <w:sig w:usb0="E4002EFF" w:usb1="C000E47F" w:usb2="00000009" w:usb3="00000000" w:csb0="000001FF" w:csb1="00000000"/>
    <w:embedRegular r:id="rId2" w:fontKey="{57B07946-184A-4713-819E-9EF81842E0DD}"/>
  </w:font>
  <w:font w:name="Calibri">
    <w:panose1 w:val="020F0502020204030204"/>
    <w:charset w:val="00"/>
    <w:family w:val="swiss"/>
    <w:pitch w:val="variable"/>
    <w:sig w:usb0="E4002EFF" w:usb1="C000247B" w:usb2="00000009" w:usb3="00000000" w:csb0="000001FF" w:csb1="00000000"/>
    <w:embedRegular r:id="rId3" w:fontKey="{FEF61B3F-AE91-4AF8-800D-716C7CAC168C}"/>
    <w:embedBold r:id="rId4" w:fontKey="{6A5EC4CE-65F8-42C6-B4EA-9B2E8EA4F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F187" w14:textId="50017642" w:rsidR="003855BB" w:rsidRDefault="00A534DD" w:rsidP="003855BB">
    <w:pPr>
      <w:pStyle w:val="Website"/>
      <w:rPr>
        <w:rFonts w:ascii="Arial" w:hAnsi="Arial" w:cs="Arial"/>
        <w:sz w:val="24"/>
        <w:szCs w:val="24"/>
      </w:rPr>
    </w:pPr>
    <w:hyperlink r:id="rId1" w:history="1">
      <w:r w:rsidR="001D64FA" w:rsidRPr="00B81BB3">
        <w:rPr>
          <w:rStyle w:val="Hyperlink"/>
          <w:rFonts w:ascii="Arial" w:hAnsi="Arial" w:cs="Arial"/>
          <w:sz w:val="24"/>
          <w:szCs w:val="24"/>
        </w:rPr>
        <w:t>www.britishcouncil.org</w:t>
      </w:r>
    </w:hyperlink>
  </w:p>
  <w:p w14:paraId="73DA45E6" w14:textId="1906D79D" w:rsidR="001D64FA" w:rsidRPr="003855BB" w:rsidRDefault="001D64FA" w:rsidP="003855BB">
    <w:pPr>
      <w:pStyle w:val="Websit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F8B5" w14:textId="77777777" w:rsidR="0089706A" w:rsidRDefault="0089706A" w:rsidP="004E0F0F">
      <w:pPr>
        <w:spacing w:after="0" w:line="240" w:lineRule="auto"/>
      </w:pPr>
      <w:r>
        <w:separator/>
      </w:r>
    </w:p>
  </w:footnote>
  <w:footnote w:type="continuationSeparator" w:id="0">
    <w:p w14:paraId="775A4668" w14:textId="77777777" w:rsidR="0089706A" w:rsidRDefault="0089706A" w:rsidP="004E0F0F">
      <w:pPr>
        <w:spacing w:after="0" w:line="240" w:lineRule="auto"/>
      </w:pPr>
      <w:r>
        <w:continuationSeparator/>
      </w:r>
    </w:p>
  </w:footnote>
  <w:footnote w:id="1">
    <w:p w14:paraId="463AE61E" w14:textId="6864C9B2" w:rsidR="00D83F71" w:rsidRPr="00D83F71" w:rsidRDefault="00D83F71">
      <w:pPr>
        <w:pStyle w:val="FootnoteText"/>
        <w:rPr>
          <w:lang w:val="en-US"/>
        </w:rPr>
      </w:pPr>
      <w:r>
        <w:rPr>
          <w:rStyle w:val="FootnoteReference"/>
        </w:rPr>
        <w:footnoteRef/>
      </w:r>
      <w:r>
        <w:t xml:space="preserve"> </w:t>
      </w:r>
      <w:hyperlink r:id="rId1" w:history="1">
        <w:r w:rsidR="00D763F3" w:rsidRPr="001970E5">
          <w:rPr>
            <w:rStyle w:val="Hyperlink"/>
          </w:rPr>
          <w:t>https://www.doenets.lk/statistics</w:t>
        </w:r>
      </w:hyperlink>
      <w:r w:rsidR="00D763F3">
        <w:t xml:space="preserve"> </w:t>
      </w:r>
    </w:p>
  </w:footnote>
  <w:footnote w:id="2">
    <w:p w14:paraId="457BEB12" w14:textId="2E1E3271" w:rsidR="00473DE8" w:rsidRDefault="00473DE8">
      <w:pPr>
        <w:pStyle w:val="FootnoteText"/>
      </w:pPr>
      <w:r>
        <w:rPr>
          <w:rStyle w:val="FootnoteReference"/>
        </w:rPr>
        <w:footnoteRef/>
      </w:r>
      <w:r>
        <w:t xml:space="preserve"> </w:t>
      </w:r>
      <w:hyperlink r:id="rId2" w:history="1">
        <w:r w:rsidR="00565E8B" w:rsidRPr="003B21B0">
          <w:rPr>
            <w:rStyle w:val="Hyperlink"/>
          </w:rPr>
          <w:t>https://genderdata.worldbank.org/indicators/se-ter-enrr/?gender=total</w:t>
        </w:r>
      </w:hyperlink>
    </w:p>
    <w:p w14:paraId="14C5C1C2" w14:textId="77777777" w:rsidR="00565E8B" w:rsidRPr="00473DE8" w:rsidRDefault="00565E8B">
      <w:pPr>
        <w:pStyle w:val="FootnoteText"/>
        <w:rPr>
          <w:lang w:val="en-US"/>
        </w:rPr>
      </w:pPr>
    </w:p>
  </w:footnote>
  <w:footnote w:id="3">
    <w:p w14:paraId="41B1BB93" w14:textId="244566E5" w:rsidR="003157DD" w:rsidRDefault="003157DD">
      <w:pPr>
        <w:pStyle w:val="FootnoteText"/>
      </w:pPr>
      <w:r>
        <w:rPr>
          <w:rStyle w:val="FootnoteReference"/>
        </w:rPr>
        <w:footnoteRef/>
      </w:r>
      <w:r>
        <w:t xml:space="preserve"> </w:t>
      </w:r>
      <w:hyperlink r:id="rId3" w:history="1">
        <w:r w:rsidRPr="003B21B0">
          <w:rPr>
            <w:rStyle w:val="Hyperlink"/>
          </w:rPr>
          <w:t>https://www.britishcouncil.org/sites/default/files/value_tne_fullreport.pdf</w:t>
        </w:r>
      </w:hyperlink>
    </w:p>
    <w:p w14:paraId="6086D9B1" w14:textId="77777777" w:rsidR="003157DD" w:rsidRPr="003157DD" w:rsidRDefault="003157D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5FC0"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EA9415C" wp14:editId="2E3D438F">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093FD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0050" w14:textId="77777777" w:rsidR="003855BB" w:rsidRDefault="003855BB">
    <w:pPr>
      <w:pStyle w:val="Header"/>
    </w:pPr>
    <w:r>
      <w:rPr>
        <w:noProof/>
        <w:lang w:val="en-US"/>
      </w:rPr>
      <w:drawing>
        <wp:anchor distT="0" distB="424815" distL="114300" distR="114300" simplePos="0" relativeHeight="251670528" behindDoc="0" locked="0" layoutInCell="1" allowOverlap="1" wp14:anchorId="7F559651" wp14:editId="1174ABAC">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945"/>
    <w:multiLevelType w:val="multilevel"/>
    <w:tmpl w:val="A9FEE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A6BB1"/>
    <w:multiLevelType w:val="hybridMultilevel"/>
    <w:tmpl w:val="C94041F2"/>
    <w:lvl w:ilvl="0" w:tplc="08090001">
      <w:start w:val="1"/>
      <w:numFmt w:val="bullet"/>
      <w:lvlText w:val=""/>
      <w:lvlJc w:val="left"/>
      <w:pPr>
        <w:ind w:left="720" w:hanging="360"/>
      </w:pPr>
      <w:rPr>
        <w:rFonts w:ascii="Symbol" w:hAnsi="Symbol" w:hint="default"/>
      </w:rPr>
    </w:lvl>
    <w:lvl w:ilvl="1" w:tplc="8B26B9E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D48E5"/>
    <w:multiLevelType w:val="hybridMultilevel"/>
    <w:tmpl w:val="33D022D8"/>
    <w:lvl w:ilvl="0" w:tplc="ACDE59D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0769E8"/>
    <w:multiLevelType w:val="hybridMultilevel"/>
    <w:tmpl w:val="0A467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91EE3"/>
    <w:multiLevelType w:val="multilevel"/>
    <w:tmpl w:val="380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C81ABD"/>
    <w:multiLevelType w:val="hybridMultilevel"/>
    <w:tmpl w:val="124E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F32A3"/>
    <w:multiLevelType w:val="hybridMultilevel"/>
    <w:tmpl w:val="703E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C9053C"/>
    <w:multiLevelType w:val="hybridMultilevel"/>
    <w:tmpl w:val="02BC3C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shadow w:val="0"/>
        <w:emboss w:val="0"/>
        <w:imprint w:val="0"/>
        <w:vanish w:val="0"/>
        <w:color w:val="auto"/>
        <w:sz w:val="24"/>
        <w:vertAlign w:val="base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shadow w:val="0"/>
        <w:emboss w:val="0"/>
        <w:imprint w:val="0"/>
        <w:vanish w:val="0"/>
        <w:color w:val="auto"/>
        <w:sz w:val="24"/>
        <w:u w:val="none"/>
        <w:vertAlign w:val="base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outline w:val="0"/>
        <w:shadow w:val="0"/>
        <w:emboss w:val="0"/>
        <w:imprint w:val="0"/>
        <w:vanish w:val="0"/>
        <w:color w:val="auto"/>
        <w:sz w:val="22"/>
        <w:szCs w:val="22"/>
        <w:vertAlign w:val="base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outline w:val="0"/>
        <w:shadow w:val="0"/>
        <w:emboss w:val="0"/>
        <w:imprint w:val="0"/>
        <w:vanish w:val="0"/>
        <w:color w:val="auto"/>
        <w:sz w:val="22"/>
        <w:szCs w:val="22"/>
        <w:u w:val="none"/>
        <w:vertAlign w:val="baseline"/>
      </w:rPr>
    </w:lvl>
    <w:lvl w:ilvl="4">
      <w:start w:val="1"/>
      <w:numFmt w:val="upperLetter"/>
      <w:pStyle w:val="MRNoHead5"/>
      <w:lvlText w:val="(%5)"/>
      <w:lvlJc w:val="left"/>
      <w:pPr>
        <w:tabs>
          <w:tab w:val="num" w:pos="3960"/>
        </w:tabs>
        <w:ind w:left="3960" w:hanging="720"/>
      </w:pPr>
      <w:rPr>
        <w:b w:val="0"/>
        <w:i w:val="0"/>
        <w:sz w:val="22"/>
        <w:szCs w:val="22"/>
        <w:u w:val="none"/>
      </w:rPr>
    </w:lvl>
    <w:lvl w:ilvl="5">
      <w:start w:val="1"/>
      <w:numFmt w:val="decimal"/>
      <w:pStyle w:val="MRNoHead6"/>
      <w:lvlText w:val="%6)"/>
      <w:lvlJc w:val="left"/>
      <w:pPr>
        <w:tabs>
          <w:tab w:val="num" w:pos="4680"/>
        </w:tabs>
        <w:ind w:left="4680" w:hanging="720"/>
      </w:pPr>
      <w:rPr>
        <w:b w:val="0"/>
        <w:i w:val="0"/>
        <w:sz w:val="22"/>
        <w:szCs w:val="22"/>
        <w:u w:val="none"/>
      </w:rPr>
    </w:lvl>
    <w:lvl w:ilvl="6">
      <w:start w:val="1"/>
      <w:numFmt w:val="lowerLetter"/>
      <w:pStyle w:val="MRNoHead7"/>
      <w:lvlText w:val="%7)"/>
      <w:lvlJc w:val="left"/>
      <w:pPr>
        <w:tabs>
          <w:tab w:val="num" w:pos="5400"/>
        </w:tabs>
        <w:ind w:left="5400" w:hanging="720"/>
      </w:pPr>
    </w:lvl>
    <w:lvl w:ilvl="7">
      <w:start w:val="1"/>
      <w:numFmt w:val="lowerRoman"/>
      <w:pStyle w:val="MRNoHead8"/>
      <w:lvlText w:val="%8)"/>
      <w:lvlJc w:val="left"/>
      <w:pPr>
        <w:tabs>
          <w:tab w:val="num" w:pos="6120"/>
        </w:tabs>
        <w:ind w:left="6120" w:hanging="720"/>
      </w:pPr>
    </w:lvl>
    <w:lvl w:ilvl="8">
      <w:start w:val="1"/>
      <w:numFmt w:val="upperLetter"/>
      <w:pStyle w:val="MRNoHead9"/>
      <w:lvlText w:val="%9)"/>
      <w:lvlJc w:val="left"/>
      <w:pPr>
        <w:tabs>
          <w:tab w:val="num" w:pos="6840"/>
        </w:tabs>
        <w:ind w:left="6840" w:hanging="720"/>
      </w:pPr>
    </w:lvl>
  </w:abstractNum>
  <w:abstractNum w:abstractNumId="11" w15:restartNumberingAfterBreak="0">
    <w:nsid w:val="161E4434"/>
    <w:multiLevelType w:val="hybridMultilevel"/>
    <w:tmpl w:val="A3C8DC40"/>
    <w:lvl w:ilvl="0" w:tplc="2416E5EE">
      <w:start w:val="1"/>
      <w:numFmt w:val="bullet"/>
      <w:lvlText w:val=""/>
      <w:lvlJc w:val="left"/>
      <w:pPr>
        <w:ind w:left="1200" w:hanging="360"/>
      </w:pPr>
      <w:rPr>
        <w:rFonts w:ascii="Symbol" w:hAnsi="Symbol"/>
      </w:rPr>
    </w:lvl>
    <w:lvl w:ilvl="1" w:tplc="A2E47FC6">
      <w:start w:val="1"/>
      <w:numFmt w:val="bullet"/>
      <w:lvlText w:val=""/>
      <w:lvlJc w:val="left"/>
      <w:pPr>
        <w:ind w:left="1200" w:hanging="360"/>
      </w:pPr>
      <w:rPr>
        <w:rFonts w:ascii="Symbol" w:hAnsi="Symbol"/>
      </w:rPr>
    </w:lvl>
    <w:lvl w:ilvl="2" w:tplc="62FE2F44">
      <w:start w:val="1"/>
      <w:numFmt w:val="bullet"/>
      <w:lvlText w:val=""/>
      <w:lvlJc w:val="left"/>
      <w:pPr>
        <w:ind w:left="1200" w:hanging="360"/>
      </w:pPr>
      <w:rPr>
        <w:rFonts w:ascii="Symbol" w:hAnsi="Symbol"/>
      </w:rPr>
    </w:lvl>
    <w:lvl w:ilvl="3" w:tplc="C02E5B9C">
      <w:start w:val="1"/>
      <w:numFmt w:val="bullet"/>
      <w:lvlText w:val=""/>
      <w:lvlJc w:val="left"/>
      <w:pPr>
        <w:ind w:left="1200" w:hanging="360"/>
      </w:pPr>
      <w:rPr>
        <w:rFonts w:ascii="Symbol" w:hAnsi="Symbol"/>
      </w:rPr>
    </w:lvl>
    <w:lvl w:ilvl="4" w:tplc="0B66835E">
      <w:start w:val="1"/>
      <w:numFmt w:val="bullet"/>
      <w:lvlText w:val=""/>
      <w:lvlJc w:val="left"/>
      <w:pPr>
        <w:ind w:left="1200" w:hanging="360"/>
      </w:pPr>
      <w:rPr>
        <w:rFonts w:ascii="Symbol" w:hAnsi="Symbol"/>
      </w:rPr>
    </w:lvl>
    <w:lvl w:ilvl="5" w:tplc="26423DBC">
      <w:start w:val="1"/>
      <w:numFmt w:val="bullet"/>
      <w:lvlText w:val=""/>
      <w:lvlJc w:val="left"/>
      <w:pPr>
        <w:ind w:left="1200" w:hanging="360"/>
      </w:pPr>
      <w:rPr>
        <w:rFonts w:ascii="Symbol" w:hAnsi="Symbol"/>
      </w:rPr>
    </w:lvl>
    <w:lvl w:ilvl="6" w:tplc="C106B38C">
      <w:start w:val="1"/>
      <w:numFmt w:val="bullet"/>
      <w:lvlText w:val=""/>
      <w:lvlJc w:val="left"/>
      <w:pPr>
        <w:ind w:left="1200" w:hanging="360"/>
      </w:pPr>
      <w:rPr>
        <w:rFonts w:ascii="Symbol" w:hAnsi="Symbol"/>
      </w:rPr>
    </w:lvl>
    <w:lvl w:ilvl="7" w:tplc="98465498">
      <w:start w:val="1"/>
      <w:numFmt w:val="bullet"/>
      <w:lvlText w:val=""/>
      <w:lvlJc w:val="left"/>
      <w:pPr>
        <w:ind w:left="1200" w:hanging="360"/>
      </w:pPr>
      <w:rPr>
        <w:rFonts w:ascii="Symbol" w:hAnsi="Symbol"/>
      </w:rPr>
    </w:lvl>
    <w:lvl w:ilvl="8" w:tplc="ABD464A6">
      <w:start w:val="1"/>
      <w:numFmt w:val="bullet"/>
      <w:lvlText w:val=""/>
      <w:lvlJc w:val="left"/>
      <w:pPr>
        <w:ind w:left="1200" w:hanging="360"/>
      </w:pPr>
      <w:rPr>
        <w:rFonts w:ascii="Symbol" w:hAnsi="Symbol"/>
      </w:rPr>
    </w:lvl>
  </w:abstractNum>
  <w:abstractNum w:abstractNumId="12"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A604E3"/>
    <w:multiLevelType w:val="multilevel"/>
    <w:tmpl w:val="E8BC2688"/>
    <w:lvl w:ilvl="0">
      <w:start w:val="1"/>
      <w:numFmt w:val="decimal"/>
      <w:pStyle w:val="MRSchedPara1"/>
      <w:lvlText w:val="%1"/>
      <w:lvlJc w:val="left"/>
      <w:pPr>
        <w:tabs>
          <w:tab w:val="num" w:pos="720"/>
        </w:tabs>
        <w:ind w:left="720" w:hanging="720"/>
      </w:pPr>
      <w:rPr>
        <w:rFonts w:hint="default"/>
        <w:u w:val="none"/>
      </w:rPr>
    </w:lvl>
    <w:lvl w:ilvl="1">
      <w:start w:val="1"/>
      <w:numFmt w:val="decimal"/>
      <w:pStyle w:val="MRSchedPara2"/>
      <w:lvlText w:val="%1.%2"/>
      <w:lvlJc w:val="left"/>
      <w:pPr>
        <w:tabs>
          <w:tab w:val="num" w:pos="720"/>
        </w:tabs>
        <w:ind w:left="720" w:hanging="720"/>
      </w:pPr>
      <w:rPr>
        <w:rFonts w:hint="default"/>
        <w:u w:val="none"/>
      </w:rPr>
    </w:lvl>
    <w:lvl w:ilvl="2">
      <w:start w:val="1"/>
      <w:numFmt w:val="decimal"/>
      <w:pStyle w:val="MRSchedPara3"/>
      <w:lvlText w:val="%1.%2.%3"/>
      <w:lvlJc w:val="left"/>
      <w:pPr>
        <w:tabs>
          <w:tab w:val="num" w:pos="1800"/>
        </w:tabs>
        <w:ind w:left="1800" w:hanging="1080"/>
      </w:pPr>
      <w:rPr>
        <w:rFonts w:hint="default"/>
        <w:u w:val="none"/>
      </w:rPr>
    </w:lvl>
    <w:lvl w:ilvl="3">
      <w:start w:val="1"/>
      <w:numFmt w:val="lowerRoman"/>
      <w:pStyle w:val="MRSchedPara4"/>
      <w:lvlText w:val="(%4)"/>
      <w:lvlJc w:val="left"/>
      <w:pPr>
        <w:tabs>
          <w:tab w:val="num" w:pos="2520"/>
        </w:tabs>
        <w:ind w:left="2520" w:hanging="720"/>
      </w:pPr>
      <w:rPr>
        <w:rFonts w:hint="default"/>
        <w:u w:val="none"/>
      </w:rPr>
    </w:lvl>
    <w:lvl w:ilvl="4">
      <w:start w:val="1"/>
      <w:numFmt w:val="upperLetter"/>
      <w:pStyle w:val="MRSchedPara5"/>
      <w:lvlText w:val="(%5)"/>
      <w:lvlJc w:val="left"/>
      <w:pPr>
        <w:tabs>
          <w:tab w:val="num" w:pos="3240"/>
        </w:tabs>
        <w:ind w:left="3240" w:hanging="720"/>
      </w:pPr>
      <w:rPr>
        <w:rFonts w:hint="default"/>
        <w:u w:val="none"/>
      </w:rPr>
    </w:lvl>
    <w:lvl w:ilvl="5">
      <w:start w:val="1"/>
      <w:numFmt w:val="decimal"/>
      <w:pStyle w:val="MRSchedPara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SchedPara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SchedPara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SchedPara9"/>
      <w:lvlText w:val="%9)"/>
      <w:lvlJc w:val="left"/>
      <w:pPr>
        <w:tabs>
          <w:tab w:val="num" w:pos="6120"/>
        </w:tabs>
        <w:ind w:left="6120" w:hanging="720"/>
      </w:pPr>
      <w:rPr>
        <w:rFonts w:ascii="Arial" w:hAnsi="Arial" w:cs="Arial" w:hint="default"/>
        <w:b w:val="0"/>
        <w:i w:val="0"/>
        <w:sz w:val="22"/>
        <w:szCs w:val="22"/>
        <w:u w:val="none"/>
      </w:rPr>
    </w:lvl>
  </w:abstractNum>
  <w:abstractNum w:abstractNumId="14" w15:restartNumberingAfterBreak="0">
    <w:nsid w:val="21EA5160"/>
    <w:multiLevelType w:val="multilevel"/>
    <w:tmpl w:val="B61262D4"/>
    <w:lvl w:ilvl="0">
      <w:start w:val="1"/>
      <w:numFmt w:val="decimal"/>
      <w:pStyle w:val="MRParts"/>
      <w:suff w:val="space"/>
      <w:lvlText w:val="PART %1 - "/>
      <w:lvlJc w:val="right"/>
      <w:pPr>
        <w:ind w:left="1080" w:firstLine="0"/>
      </w:pPr>
      <w:rPr>
        <w:rFonts w:hint="default"/>
        <w:b/>
        <w:i w:val="0"/>
        <w:caps/>
        <w:strike w:val="0"/>
        <w:dstrike w:val="0"/>
        <w:shadow w:val="0"/>
        <w:emboss w:val="0"/>
        <w:imprint w:val="0"/>
        <w:vanish w:val="0"/>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69B535E"/>
    <w:multiLevelType w:val="hybridMultilevel"/>
    <w:tmpl w:val="F6E6981E"/>
    <w:lvl w:ilvl="0" w:tplc="23340C48">
      <w:start w:val="3"/>
      <w:numFmt w:val="decimal"/>
      <w:lvlText w:val="%1."/>
      <w:lvlJc w:val="left"/>
      <w:pPr>
        <w:tabs>
          <w:tab w:val="num" w:pos="720"/>
        </w:tabs>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6B1078"/>
    <w:multiLevelType w:val="hybridMultilevel"/>
    <w:tmpl w:val="2380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F159B"/>
    <w:multiLevelType w:val="hybridMultilevel"/>
    <w:tmpl w:val="1612FF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32651C4"/>
    <w:multiLevelType w:val="hybridMultilevel"/>
    <w:tmpl w:val="1844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0175D"/>
    <w:multiLevelType w:val="hybridMultilevel"/>
    <w:tmpl w:val="E648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42EE0"/>
    <w:multiLevelType w:val="multilevel"/>
    <w:tmpl w:val="18249368"/>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21"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2" w15:restartNumberingAfterBreak="0">
    <w:nsid w:val="4EEA2BE5"/>
    <w:multiLevelType w:val="multilevel"/>
    <w:tmpl w:val="123E575A"/>
    <w:lvl w:ilvl="0">
      <w:start w:val="1"/>
      <w:numFmt w:val="decimal"/>
      <w:pStyle w:val="MRSchedule1"/>
      <w:isLgl/>
      <w:suff w:val="nothing"/>
      <w:lvlText w:val="Schedule %1"/>
      <w:lvlJc w:val="left"/>
      <w:pPr>
        <w:ind w:left="0" w:firstLine="0"/>
      </w:pPr>
      <w:rPr>
        <w:rFonts w:ascii="Arial" w:hAnsi="Arial" w:cs="Arial" w:hint="default"/>
        <w:b/>
        <w:i w:val="0"/>
        <w:caps w:val="0"/>
        <w:strike w:val="0"/>
        <w:dstrike w:val="0"/>
        <w:outline w:val="0"/>
        <w:shadow w:val="0"/>
        <w:emboss w:val="0"/>
        <w:imprint w:val="0"/>
        <w:vanish w:val="0"/>
        <w:sz w:val="22"/>
        <w:szCs w:val="22"/>
        <w:u w:val="single"/>
        <w:vertAlign w:val="baseline"/>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0"/>
        </w:tabs>
        <w:ind w:left="1440" w:hanging="720"/>
      </w:pPr>
      <w:rPr>
        <w:rFonts w:hint="default"/>
      </w:rPr>
    </w:lvl>
    <w:lvl w:ilvl="3">
      <w:start w:val="1"/>
      <w:numFmt w:val="upperLetter"/>
      <w:lvlText w:val="(%4)"/>
      <w:lvlJc w:val="left"/>
      <w:pPr>
        <w:tabs>
          <w:tab w:val="num" w:pos="0"/>
        </w:tabs>
        <w:ind w:left="2160" w:hanging="720"/>
      </w:pPr>
      <w:rPr>
        <w:rFonts w:hint="default"/>
      </w:rPr>
    </w:lvl>
    <w:lvl w:ilvl="4">
      <w:start w:val="1"/>
      <w:numFmt w:val="decimal"/>
      <w:lvlText w:val="(%5)"/>
      <w:lvlJc w:val="left"/>
      <w:pPr>
        <w:tabs>
          <w:tab w:val="num" w:pos="0"/>
        </w:tabs>
        <w:ind w:left="2880" w:hanging="720"/>
      </w:pPr>
      <w:rPr>
        <w:rFonts w:hint="default"/>
      </w:rPr>
    </w:lvl>
    <w:lvl w:ilvl="5">
      <w:start w:val="1"/>
      <w:numFmt w:val="lowerLetter"/>
      <w:lvlText w:val="(%6)"/>
      <w:lvlJc w:val="left"/>
      <w:pPr>
        <w:tabs>
          <w:tab w:val="num" w:pos="0"/>
        </w:tabs>
        <w:ind w:left="3600" w:hanging="720"/>
      </w:pPr>
      <w:rPr>
        <w:rFonts w:hint="default"/>
      </w:rPr>
    </w:lvl>
    <w:lvl w:ilvl="6">
      <w:start w:val="1"/>
      <w:numFmt w:val="lowerRoman"/>
      <w:lvlText w:val="(%7)"/>
      <w:lvlJc w:val="left"/>
      <w:pPr>
        <w:tabs>
          <w:tab w:val="num" w:pos="0"/>
        </w:tabs>
        <w:ind w:left="4320" w:hanging="720"/>
      </w:pPr>
      <w:rPr>
        <w:rFonts w:hint="default"/>
      </w:rPr>
    </w:lvl>
    <w:lvl w:ilvl="7">
      <w:start w:val="1"/>
      <w:numFmt w:val="lowerLetter"/>
      <w:lvlText w:val="(%8)"/>
      <w:lvlJc w:val="left"/>
      <w:pPr>
        <w:tabs>
          <w:tab w:val="num" w:pos="0"/>
        </w:tabs>
        <w:ind w:left="5040" w:hanging="720"/>
      </w:pPr>
      <w:rPr>
        <w:rFonts w:hint="default"/>
      </w:rPr>
    </w:lvl>
    <w:lvl w:ilvl="8">
      <w:start w:val="1"/>
      <w:numFmt w:val="lowerRoman"/>
      <w:lvlText w:val="(%9)"/>
      <w:lvlJc w:val="left"/>
      <w:pPr>
        <w:tabs>
          <w:tab w:val="num" w:pos="0"/>
        </w:tabs>
        <w:ind w:left="5760" w:hanging="720"/>
      </w:pPr>
      <w:rPr>
        <w:rFonts w:hint="default"/>
      </w:rPr>
    </w:lvl>
  </w:abstractNum>
  <w:abstractNum w:abstractNumId="23" w15:restartNumberingAfterBreak="0">
    <w:nsid w:val="4F413A43"/>
    <w:multiLevelType w:val="hybridMultilevel"/>
    <w:tmpl w:val="A36A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476BE"/>
    <w:multiLevelType w:val="hybridMultilevel"/>
    <w:tmpl w:val="93B2A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043B85"/>
    <w:multiLevelType w:val="hybridMultilevel"/>
    <w:tmpl w:val="4B1865E8"/>
    <w:lvl w:ilvl="0" w:tplc="DAA44E58">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8C52363"/>
    <w:multiLevelType w:val="hybridMultilevel"/>
    <w:tmpl w:val="8A9C0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F0397"/>
    <w:multiLevelType w:val="singleLevel"/>
    <w:tmpl w:val="290872BC"/>
    <w:lvl w:ilvl="0">
      <w:start w:val="1"/>
      <w:numFmt w:val="decimal"/>
      <w:pStyle w:val="MRParties"/>
      <w:lvlText w:val="(%1)"/>
      <w:lvlJc w:val="left"/>
      <w:pPr>
        <w:tabs>
          <w:tab w:val="num" w:pos="720"/>
        </w:tabs>
        <w:ind w:left="720" w:hanging="720"/>
      </w:pPr>
    </w:lvl>
  </w:abstractNum>
  <w:abstractNum w:abstractNumId="28"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9"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827A2"/>
    <w:multiLevelType w:val="hybridMultilevel"/>
    <w:tmpl w:val="500C4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782E0B"/>
    <w:multiLevelType w:val="singleLevel"/>
    <w:tmpl w:val="E47633DE"/>
    <w:lvl w:ilvl="0">
      <w:start w:val="1"/>
      <w:numFmt w:val="decimal"/>
      <w:pStyle w:val="MRRecital2"/>
      <w:lvlText w:val="%1)"/>
      <w:lvlJc w:val="left"/>
      <w:pPr>
        <w:tabs>
          <w:tab w:val="num" w:pos="1440"/>
        </w:tabs>
        <w:ind w:left="1440" w:hanging="720"/>
      </w:pPr>
    </w:lvl>
  </w:abstractNum>
  <w:abstractNum w:abstractNumId="32" w15:restartNumberingAfterBreak="0">
    <w:nsid w:val="6FD87FC4"/>
    <w:multiLevelType w:val="multilevel"/>
    <w:tmpl w:val="C08A28A2"/>
    <w:lvl w:ilvl="0">
      <w:start w:val="1"/>
      <w:numFmt w:val="decimal"/>
      <w:lvlText w:val="%1"/>
      <w:lvlJc w:val="left"/>
      <w:pPr>
        <w:tabs>
          <w:tab w:val="num" w:pos="720"/>
        </w:tabs>
        <w:ind w:left="720" w:hanging="720"/>
      </w:pPr>
      <w:rPr>
        <w:u w:val="none"/>
      </w:rPr>
    </w:lvl>
    <w:lvl w:ilvl="1">
      <w:start w:val="1"/>
      <w:numFmt w:val="decimal"/>
      <w:lvlText w:val="%1.%2"/>
      <w:lvlJc w:val="left"/>
      <w:pPr>
        <w:tabs>
          <w:tab w:val="num" w:pos="0"/>
        </w:tabs>
        <w:ind w:left="720" w:hanging="720"/>
      </w:pPr>
      <w:rPr>
        <w:u w:val="none"/>
      </w:rPr>
    </w:lvl>
    <w:lvl w:ilvl="2">
      <w:start w:val="1"/>
      <w:numFmt w:val="lowerLetter"/>
      <w:pStyle w:val="Heading3"/>
      <w:lvlText w:val="(%3)"/>
      <w:lvlJc w:val="left"/>
      <w:pPr>
        <w:tabs>
          <w:tab w:val="num" w:pos="1440"/>
        </w:tabs>
        <w:ind w:left="1440" w:hanging="720"/>
      </w:pPr>
      <w:rPr>
        <w:u w:val="none"/>
      </w:rPr>
    </w:lvl>
    <w:lvl w:ilvl="3">
      <w:start w:val="1"/>
      <w:numFmt w:val="lowerRoman"/>
      <w:pStyle w:val="Heading4"/>
      <w:lvlText w:val="(%4)"/>
      <w:lvlJc w:val="left"/>
      <w:pPr>
        <w:tabs>
          <w:tab w:val="num" w:pos="0"/>
        </w:tabs>
        <w:ind w:left="2160" w:hanging="720"/>
      </w:pPr>
      <w:rPr>
        <w:u w:val="none"/>
      </w:rPr>
    </w:lvl>
    <w:lvl w:ilvl="4">
      <w:start w:val="1"/>
      <w:numFmt w:val="upperLetter"/>
      <w:pStyle w:val="Heading5"/>
      <w:lvlText w:val="(%5)"/>
      <w:lvlJc w:val="left"/>
      <w:pPr>
        <w:tabs>
          <w:tab w:val="num" w:pos="0"/>
        </w:tabs>
        <w:ind w:left="2880" w:hanging="720"/>
      </w:pPr>
      <w:rPr>
        <w:u w:val="none"/>
      </w:rPr>
    </w:lvl>
    <w:lvl w:ilvl="5">
      <w:start w:val="1"/>
      <w:numFmt w:val="decimal"/>
      <w:pStyle w:val="Heading6"/>
      <w:lvlText w:val="%6)"/>
      <w:lvlJc w:val="left"/>
      <w:pPr>
        <w:tabs>
          <w:tab w:val="num" w:pos="0"/>
        </w:tabs>
        <w:ind w:left="3600" w:hanging="720"/>
      </w:pPr>
      <w:rPr>
        <w:rFonts w:ascii="Times New Roman" w:hAnsi="Times New Roman" w:hint="default"/>
        <w:b w:val="0"/>
        <w:i w:val="0"/>
        <w:sz w:val="24"/>
        <w:u w:val="none"/>
      </w:rPr>
    </w:lvl>
    <w:lvl w:ilvl="6">
      <w:start w:val="1"/>
      <w:numFmt w:val="lowerLetter"/>
      <w:pStyle w:val="Heading7"/>
      <w:lvlText w:val="%7)"/>
      <w:lvlJc w:val="left"/>
      <w:pPr>
        <w:tabs>
          <w:tab w:val="num" w:pos="0"/>
        </w:tabs>
        <w:ind w:left="4320" w:hanging="720"/>
      </w:pPr>
      <w:rPr>
        <w:rFonts w:ascii="Times New Roman" w:hAnsi="Times New Roman" w:hint="default"/>
        <w:b w:val="0"/>
        <w:i w:val="0"/>
        <w:sz w:val="24"/>
        <w:u w:val="none"/>
      </w:rPr>
    </w:lvl>
    <w:lvl w:ilvl="7">
      <w:start w:val="1"/>
      <w:numFmt w:val="lowerRoman"/>
      <w:pStyle w:val="Heading8"/>
      <w:lvlText w:val="%8)"/>
      <w:lvlJc w:val="left"/>
      <w:pPr>
        <w:tabs>
          <w:tab w:val="num" w:pos="0"/>
        </w:tabs>
        <w:ind w:left="5041" w:hanging="720"/>
      </w:pPr>
      <w:rPr>
        <w:rFonts w:ascii="Times New Roman" w:hAnsi="Times New Roman" w:hint="default"/>
        <w:b w:val="0"/>
        <w:i w:val="0"/>
        <w:sz w:val="24"/>
        <w:u w:val="none"/>
      </w:rPr>
    </w:lvl>
    <w:lvl w:ilvl="8">
      <w:start w:val="1"/>
      <w:numFmt w:val="upperLetter"/>
      <w:pStyle w:val="Heading9"/>
      <w:lvlText w:val="%9)"/>
      <w:lvlJc w:val="left"/>
      <w:pPr>
        <w:tabs>
          <w:tab w:val="num" w:pos="0"/>
        </w:tabs>
        <w:ind w:left="5761" w:hanging="720"/>
      </w:pPr>
      <w:rPr>
        <w:rFonts w:ascii="Times New Roman" w:hAnsi="Times New Roman" w:hint="default"/>
        <w:b w:val="0"/>
        <w:i w:val="0"/>
        <w:sz w:val="24"/>
        <w:u w:val="none"/>
      </w:rPr>
    </w:lvl>
  </w:abstractNum>
  <w:abstractNum w:abstractNumId="33" w15:restartNumberingAfterBreak="0">
    <w:nsid w:val="71692557"/>
    <w:multiLevelType w:val="multilevel"/>
    <w:tmpl w:val="23642640"/>
    <w:lvl w:ilvl="0">
      <w:start w:val="1"/>
      <w:numFmt w:val="decimal"/>
      <w:lvlText w:val="%1"/>
      <w:lvlJc w:val="left"/>
      <w:pPr>
        <w:tabs>
          <w:tab w:val="num" w:pos="1080"/>
        </w:tabs>
        <w:ind w:left="720" w:firstLine="0"/>
      </w:pPr>
      <w:rPr>
        <w:u w:val="none"/>
      </w:rPr>
    </w:lvl>
    <w:lvl w:ilvl="1">
      <w:start w:val="1"/>
      <w:numFmt w:val="decimal"/>
      <w:pStyle w:val="Heading2"/>
      <w:lvlText w:val="%1.%2"/>
      <w:lvlJc w:val="left"/>
      <w:pPr>
        <w:tabs>
          <w:tab w:val="num" w:pos="0"/>
        </w:tabs>
        <w:ind w:left="720" w:hanging="720"/>
      </w:pPr>
      <w:rPr>
        <w:u w:val="none"/>
      </w:rPr>
    </w:lvl>
    <w:lvl w:ilvl="2">
      <w:start w:val="1"/>
      <w:numFmt w:val="lowerLetter"/>
      <w:lvlText w:val="(%3)"/>
      <w:lvlJc w:val="left"/>
      <w:pPr>
        <w:tabs>
          <w:tab w:val="num" w:pos="0"/>
        </w:tabs>
        <w:ind w:left="1440" w:hanging="720"/>
      </w:pPr>
      <w:rPr>
        <w:u w:val="none"/>
      </w:rPr>
    </w:lvl>
    <w:lvl w:ilvl="3">
      <w:start w:val="1"/>
      <w:numFmt w:val="lowerRoman"/>
      <w:lvlText w:val="(%4)"/>
      <w:lvlJc w:val="left"/>
      <w:pPr>
        <w:tabs>
          <w:tab w:val="num" w:pos="0"/>
        </w:tabs>
        <w:ind w:left="2160" w:hanging="720"/>
      </w:pPr>
      <w:rPr>
        <w:u w:val="none"/>
      </w:rPr>
    </w:lvl>
    <w:lvl w:ilvl="4">
      <w:start w:val="1"/>
      <w:numFmt w:val="upperLetter"/>
      <w:lvlText w:val="(%5)"/>
      <w:lvlJc w:val="left"/>
      <w:pPr>
        <w:tabs>
          <w:tab w:val="num" w:pos="0"/>
        </w:tabs>
        <w:ind w:left="2880" w:hanging="720"/>
      </w:pPr>
      <w:rPr>
        <w:u w:val="none"/>
      </w:rPr>
    </w:lvl>
    <w:lvl w:ilvl="5">
      <w:start w:val="1"/>
      <w:numFmt w:val="decimal"/>
      <w:lvlText w:val="%6)"/>
      <w:lvlJc w:val="left"/>
      <w:pPr>
        <w:tabs>
          <w:tab w:val="num" w:pos="0"/>
        </w:tabs>
        <w:ind w:left="3600" w:hanging="720"/>
      </w:pPr>
      <w:rPr>
        <w:rFonts w:ascii="Times New Roman" w:hAnsi="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hint="default"/>
        <w:b w:val="0"/>
        <w:i w:val="0"/>
        <w:sz w:val="24"/>
        <w:u w:val="none"/>
      </w:rPr>
    </w:lvl>
  </w:abstractNum>
  <w:abstractNum w:abstractNumId="34" w15:restartNumberingAfterBreak="0">
    <w:nsid w:val="73321D7C"/>
    <w:multiLevelType w:val="hybridMultilevel"/>
    <w:tmpl w:val="9EF8FA92"/>
    <w:lvl w:ilvl="0" w:tplc="A49ED16C">
      <w:start w:val="1"/>
      <w:numFmt w:val="bullet"/>
      <w:pStyle w:val="Bullets"/>
      <w:lvlText w:val=""/>
      <w:lvlJc w:val="left"/>
      <w:pPr>
        <w:ind w:left="357" w:hanging="360"/>
      </w:pPr>
      <w:rPr>
        <w:rFonts w:ascii="Symbol" w:hAnsi="Symbol" w:hint="default"/>
        <w:color w:val="00DCFF" w:themeColor="accent3"/>
      </w:rPr>
    </w:lvl>
    <w:lvl w:ilvl="1" w:tplc="04090003" w:tentative="1">
      <w:start w:val="1"/>
      <w:numFmt w:val="bullet"/>
      <w:lvlText w:val="o"/>
      <w:lvlJc w:val="left"/>
      <w:pPr>
        <w:ind w:left="717" w:hanging="360"/>
      </w:pPr>
      <w:rPr>
        <w:rFonts w:ascii="Courier New" w:hAnsi="Courier New" w:hint="default"/>
      </w:rPr>
    </w:lvl>
    <w:lvl w:ilvl="2" w:tplc="04090005" w:tentative="1">
      <w:start w:val="1"/>
      <w:numFmt w:val="bullet"/>
      <w:lvlText w:val=""/>
      <w:lvlJc w:val="left"/>
      <w:pPr>
        <w:ind w:left="1437" w:hanging="360"/>
      </w:pPr>
      <w:rPr>
        <w:rFonts w:ascii="Wingdings" w:hAnsi="Wingdings" w:hint="default"/>
      </w:rPr>
    </w:lvl>
    <w:lvl w:ilvl="3" w:tplc="04090001" w:tentative="1">
      <w:start w:val="1"/>
      <w:numFmt w:val="bullet"/>
      <w:lvlText w:val=""/>
      <w:lvlJc w:val="left"/>
      <w:pPr>
        <w:ind w:left="2157" w:hanging="360"/>
      </w:pPr>
      <w:rPr>
        <w:rFonts w:ascii="Symbol" w:hAnsi="Symbol" w:hint="default"/>
      </w:rPr>
    </w:lvl>
    <w:lvl w:ilvl="4" w:tplc="04090003" w:tentative="1">
      <w:start w:val="1"/>
      <w:numFmt w:val="bullet"/>
      <w:lvlText w:val="o"/>
      <w:lvlJc w:val="left"/>
      <w:pPr>
        <w:ind w:left="2877" w:hanging="360"/>
      </w:pPr>
      <w:rPr>
        <w:rFonts w:ascii="Courier New" w:hAnsi="Courier New" w:hint="default"/>
      </w:rPr>
    </w:lvl>
    <w:lvl w:ilvl="5" w:tplc="04090005" w:tentative="1">
      <w:start w:val="1"/>
      <w:numFmt w:val="bullet"/>
      <w:lvlText w:val=""/>
      <w:lvlJc w:val="left"/>
      <w:pPr>
        <w:ind w:left="3597" w:hanging="360"/>
      </w:pPr>
      <w:rPr>
        <w:rFonts w:ascii="Wingdings" w:hAnsi="Wingdings" w:hint="default"/>
      </w:rPr>
    </w:lvl>
    <w:lvl w:ilvl="6" w:tplc="04090001" w:tentative="1">
      <w:start w:val="1"/>
      <w:numFmt w:val="bullet"/>
      <w:lvlText w:val=""/>
      <w:lvlJc w:val="left"/>
      <w:pPr>
        <w:ind w:left="4317" w:hanging="360"/>
      </w:pPr>
      <w:rPr>
        <w:rFonts w:ascii="Symbol" w:hAnsi="Symbol" w:hint="default"/>
      </w:rPr>
    </w:lvl>
    <w:lvl w:ilvl="7" w:tplc="04090003" w:tentative="1">
      <w:start w:val="1"/>
      <w:numFmt w:val="bullet"/>
      <w:lvlText w:val="o"/>
      <w:lvlJc w:val="left"/>
      <w:pPr>
        <w:ind w:left="5037" w:hanging="360"/>
      </w:pPr>
      <w:rPr>
        <w:rFonts w:ascii="Courier New" w:hAnsi="Courier New" w:hint="default"/>
      </w:rPr>
    </w:lvl>
    <w:lvl w:ilvl="8" w:tplc="04090005" w:tentative="1">
      <w:start w:val="1"/>
      <w:numFmt w:val="bullet"/>
      <w:lvlText w:val=""/>
      <w:lvlJc w:val="left"/>
      <w:pPr>
        <w:ind w:left="5757" w:hanging="360"/>
      </w:pPr>
      <w:rPr>
        <w:rFonts w:ascii="Wingdings" w:hAnsi="Wingdings" w:hint="default"/>
      </w:rPr>
    </w:lvl>
  </w:abstractNum>
  <w:abstractNum w:abstractNumId="35"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shadow w:val="0"/>
        <w:emboss w:val="0"/>
        <w:imprint w:val="0"/>
        <w:vanish w:val="0"/>
        <w:color w:val="auto"/>
        <w:sz w:val="22"/>
        <w:szCs w:val="22"/>
        <w:vertAlign w:val="base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shadow w:val="0"/>
        <w:emboss w:val="0"/>
        <w:imprint w:val="0"/>
        <w:vanish w:val="0"/>
        <w:color w:val="auto"/>
        <w:sz w:val="22"/>
        <w:szCs w:val="22"/>
        <w:u w:val="none"/>
        <w:vertAlign w:val="base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36" w15:restartNumberingAfterBreak="0">
    <w:nsid w:val="786B6421"/>
    <w:multiLevelType w:val="hybridMultilevel"/>
    <w:tmpl w:val="391A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381B44"/>
    <w:multiLevelType w:val="multilevel"/>
    <w:tmpl w:val="9B885EF6"/>
    <w:lvl w:ilvl="0">
      <w:start w:val="1"/>
      <w:numFmt w:val="lowerLetter"/>
      <w:pStyle w:val="MRDefinition2"/>
      <w:lvlText w:val="(%1)"/>
      <w:lvlJc w:val="left"/>
      <w:pPr>
        <w:tabs>
          <w:tab w:val="num" w:pos="1440"/>
        </w:tabs>
        <w:ind w:left="1440" w:hanging="720"/>
      </w:pPr>
      <w:rPr>
        <w:rFonts w:hint="default"/>
      </w:rPr>
    </w:lvl>
    <w:lvl w:ilvl="1">
      <w:start w:val="1"/>
      <w:numFmt w:val="lowerRoman"/>
      <w:pStyle w:val="MRDefinition3"/>
      <w:lvlText w:val="(%2)"/>
      <w:lvlJc w:val="left"/>
      <w:pPr>
        <w:tabs>
          <w:tab w:val="num" w:pos="2160"/>
        </w:tabs>
        <w:ind w:left="2160" w:hanging="720"/>
      </w:pPr>
      <w:rPr>
        <w:rFonts w:hint="default"/>
      </w:rPr>
    </w:lvl>
    <w:lvl w:ilvl="2">
      <w:start w:val="1"/>
      <w:numFmt w:val="upperLetter"/>
      <w:pStyle w:val="MRDefinition4"/>
      <w:lvlText w:val="(%3)"/>
      <w:lvlJc w:val="left"/>
      <w:pPr>
        <w:tabs>
          <w:tab w:val="num" w:pos="2880"/>
        </w:tabs>
        <w:ind w:left="2880" w:hanging="720"/>
      </w:pPr>
      <w:rPr>
        <w:rFonts w:hint="default"/>
      </w:rPr>
    </w:lvl>
    <w:lvl w:ilvl="3">
      <w:start w:val="1"/>
      <w:numFmt w:val="decimal"/>
      <w:pStyle w:val="MRDefinition5"/>
      <w:lvlText w:val="%4)"/>
      <w:lvlJc w:val="left"/>
      <w:pPr>
        <w:tabs>
          <w:tab w:val="num" w:pos="3600"/>
        </w:tabs>
        <w:ind w:left="3600" w:hanging="720"/>
      </w:pPr>
      <w:rPr>
        <w:rFonts w:hint="default"/>
      </w:rPr>
    </w:lvl>
    <w:lvl w:ilvl="4">
      <w:start w:val="1"/>
      <w:numFmt w:val="none"/>
      <w:lvlText w:val=""/>
      <w:lvlJc w:val="left"/>
      <w:pPr>
        <w:tabs>
          <w:tab w:val="num" w:pos="4320"/>
        </w:tabs>
        <w:ind w:left="4320" w:hanging="720"/>
      </w:pPr>
      <w:rPr>
        <w:rFonts w:hint="default"/>
      </w:rPr>
    </w:lvl>
    <w:lvl w:ilvl="5">
      <w:start w:val="1"/>
      <w:numFmt w:val="none"/>
      <w:lvlText w:val=""/>
      <w:lvlJc w:val="left"/>
      <w:pPr>
        <w:tabs>
          <w:tab w:val="num" w:pos="5040"/>
        </w:tabs>
        <w:ind w:left="5040" w:hanging="720"/>
      </w:pPr>
      <w:rPr>
        <w:rFonts w:hint="default"/>
      </w:rPr>
    </w:lvl>
    <w:lvl w:ilvl="6">
      <w:start w:val="1"/>
      <w:numFmt w:val="none"/>
      <w:lvlText w:val="%7"/>
      <w:lvlJc w:val="left"/>
      <w:pPr>
        <w:tabs>
          <w:tab w:val="num" w:pos="5760"/>
        </w:tabs>
        <w:ind w:left="5760" w:hanging="720"/>
      </w:pPr>
      <w:rPr>
        <w:rFonts w:hint="default"/>
      </w:rPr>
    </w:lvl>
    <w:lvl w:ilvl="7">
      <w:start w:val="1"/>
      <w:numFmt w:val="none"/>
      <w:lvlText w:val="%8"/>
      <w:lvlJc w:val="left"/>
      <w:pPr>
        <w:tabs>
          <w:tab w:val="num" w:pos="6480"/>
        </w:tabs>
        <w:ind w:left="6480" w:hanging="720"/>
      </w:pPr>
      <w:rPr>
        <w:rFonts w:hint="default"/>
      </w:rPr>
    </w:lvl>
    <w:lvl w:ilvl="8">
      <w:start w:val="1"/>
      <w:numFmt w:val="none"/>
      <w:lvlText w:val="%9"/>
      <w:lvlJc w:val="left"/>
      <w:pPr>
        <w:tabs>
          <w:tab w:val="num" w:pos="7200"/>
        </w:tabs>
        <w:ind w:left="7200" w:hanging="720"/>
      </w:pPr>
      <w:rPr>
        <w:rFonts w:hint="default"/>
      </w:rPr>
    </w:lvl>
  </w:abstractNum>
  <w:abstractNum w:abstractNumId="38" w15:restartNumberingAfterBreak="0">
    <w:nsid w:val="7E1E1655"/>
    <w:multiLevelType w:val="hybridMultilevel"/>
    <w:tmpl w:val="FD008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634455">
    <w:abstractNumId w:val="34"/>
  </w:num>
  <w:num w:numId="2" w16cid:durableId="1726831980">
    <w:abstractNumId w:val="29"/>
  </w:num>
  <w:num w:numId="3" w16cid:durableId="1939485134">
    <w:abstractNumId w:val="21"/>
  </w:num>
  <w:num w:numId="4" w16cid:durableId="1944531667">
    <w:abstractNumId w:val="6"/>
  </w:num>
  <w:num w:numId="5" w16cid:durableId="1290622694">
    <w:abstractNumId w:val="30"/>
  </w:num>
  <w:num w:numId="6" w16cid:durableId="1373262297">
    <w:abstractNumId w:val="0"/>
  </w:num>
  <w:num w:numId="7" w16cid:durableId="1907104502">
    <w:abstractNumId w:val="7"/>
  </w:num>
  <w:num w:numId="8" w16cid:durableId="1791240584">
    <w:abstractNumId w:val="33"/>
  </w:num>
  <w:num w:numId="9" w16cid:durableId="1945263847">
    <w:abstractNumId w:val="32"/>
  </w:num>
  <w:num w:numId="10" w16cid:durableId="195774547">
    <w:abstractNumId w:val="35"/>
  </w:num>
  <w:num w:numId="11" w16cid:durableId="1767461047">
    <w:abstractNumId w:val="9"/>
  </w:num>
  <w:num w:numId="12" w16cid:durableId="856424480">
    <w:abstractNumId w:val="10"/>
  </w:num>
  <w:num w:numId="13" w16cid:durableId="1983077604">
    <w:abstractNumId w:val="27"/>
  </w:num>
  <w:num w:numId="14" w16cid:durableId="1421754392">
    <w:abstractNumId w:val="28"/>
  </w:num>
  <w:num w:numId="15" w16cid:durableId="634027553">
    <w:abstractNumId w:val="31"/>
  </w:num>
  <w:num w:numId="16" w16cid:durableId="521091448">
    <w:abstractNumId w:val="22"/>
  </w:num>
  <w:num w:numId="17" w16cid:durableId="2079860346">
    <w:abstractNumId w:val="14"/>
  </w:num>
  <w:num w:numId="18" w16cid:durableId="1269310238">
    <w:abstractNumId w:val="20"/>
  </w:num>
  <w:num w:numId="19" w16cid:durableId="1601988473">
    <w:abstractNumId w:val="13"/>
  </w:num>
  <w:num w:numId="20" w16cid:durableId="1203976284">
    <w:abstractNumId w:val="37"/>
  </w:num>
  <w:num w:numId="21" w16cid:durableId="1401294536">
    <w:abstractNumId w:val="12"/>
  </w:num>
  <w:num w:numId="22" w16cid:durableId="1016805283">
    <w:abstractNumId w:val="3"/>
  </w:num>
  <w:num w:numId="23" w16cid:durableId="373501492">
    <w:abstractNumId w:val="17"/>
  </w:num>
  <w:num w:numId="24" w16cid:durableId="862087614">
    <w:abstractNumId w:val="36"/>
  </w:num>
  <w:num w:numId="25" w16cid:durableId="1975015174">
    <w:abstractNumId w:val="19"/>
  </w:num>
  <w:num w:numId="26" w16cid:durableId="1265192555">
    <w:abstractNumId w:val="24"/>
  </w:num>
  <w:num w:numId="27" w16cid:durableId="870924688">
    <w:abstractNumId w:val="8"/>
  </w:num>
  <w:num w:numId="28" w16cid:durableId="1656837458">
    <w:abstractNumId w:val="23"/>
  </w:num>
  <w:num w:numId="29" w16cid:durableId="6266216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37323875">
    <w:abstractNumId w:val="25"/>
  </w:num>
  <w:num w:numId="31" w16cid:durableId="1237785174">
    <w:abstractNumId w:val="16"/>
  </w:num>
  <w:num w:numId="32" w16cid:durableId="480460277">
    <w:abstractNumId w:val="15"/>
  </w:num>
  <w:num w:numId="33" w16cid:durableId="675109579">
    <w:abstractNumId w:val="11"/>
  </w:num>
  <w:num w:numId="34" w16cid:durableId="1849908061">
    <w:abstractNumId w:val="5"/>
  </w:num>
  <w:num w:numId="35" w16cid:durableId="1100639130">
    <w:abstractNumId w:val="26"/>
  </w:num>
  <w:num w:numId="36" w16cid:durableId="916015232">
    <w:abstractNumId w:val="18"/>
  </w:num>
  <w:num w:numId="37" w16cid:durableId="622539091">
    <w:abstractNumId w:val="38"/>
  </w:num>
  <w:num w:numId="38" w16cid:durableId="76247332">
    <w:abstractNumId w:val="1"/>
  </w:num>
  <w:num w:numId="39" w16cid:durableId="564604599">
    <w:abstractNumId w:val="2"/>
  </w:num>
  <w:num w:numId="40" w16cid:durableId="26079749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19"/>
    <w:rsid w:val="00000472"/>
    <w:rsid w:val="000048AD"/>
    <w:rsid w:val="00007920"/>
    <w:rsid w:val="0001153F"/>
    <w:rsid w:val="000132A1"/>
    <w:rsid w:val="000171EB"/>
    <w:rsid w:val="0002707F"/>
    <w:rsid w:val="00034EDC"/>
    <w:rsid w:val="000422BD"/>
    <w:rsid w:val="000425E3"/>
    <w:rsid w:val="000470BD"/>
    <w:rsid w:val="00051B1A"/>
    <w:rsid w:val="0007321E"/>
    <w:rsid w:val="000926CA"/>
    <w:rsid w:val="00092917"/>
    <w:rsid w:val="00094472"/>
    <w:rsid w:val="000A5948"/>
    <w:rsid w:val="000A7041"/>
    <w:rsid w:val="000B0805"/>
    <w:rsid w:val="000B2950"/>
    <w:rsid w:val="000B34D3"/>
    <w:rsid w:val="000B409B"/>
    <w:rsid w:val="000B4AAC"/>
    <w:rsid w:val="000C6BD8"/>
    <w:rsid w:val="000D4FAF"/>
    <w:rsid w:val="000E43B1"/>
    <w:rsid w:val="000E4665"/>
    <w:rsid w:val="000E486C"/>
    <w:rsid w:val="000E75AB"/>
    <w:rsid w:val="000E7ABC"/>
    <w:rsid w:val="000E7F5E"/>
    <w:rsid w:val="000F0CA3"/>
    <w:rsid w:val="00101B02"/>
    <w:rsid w:val="00110AA8"/>
    <w:rsid w:val="001113C6"/>
    <w:rsid w:val="00120D71"/>
    <w:rsid w:val="00124CBD"/>
    <w:rsid w:val="0013070B"/>
    <w:rsid w:val="001424E7"/>
    <w:rsid w:val="00145A03"/>
    <w:rsid w:val="00146C65"/>
    <w:rsid w:val="001565A5"/>
    <w:rsid w:val="00160770"/>
    <w:rsid w:val="00165953"/>
    <w:rsid w:val="00166ED8"/>
    <w:rsid w:val="00173D48"/>
    <w:rsid w:val="001770C5"/>
    <w:rsid w:val="00186593"/>
    <w:rsid w:val="00187F9D"/>
    <w:rsid w:val="00195F67"/>
    <w:rsid w:val="001A020D"/>
    <w:rsid w:val="001A0287"/>
    <w:rsid w:val="001A2060"/>
    <w:rsid w:val="001B17DF"/>
    <w:rsid w:val="001B2E1D"/>
    <w:rsid w:val="001B4159"/>
    <w:rsid w:val="001B5A77"/>
    <w:rsid w:val="001C0CB3"/>
    <w:rsid w:val="001C5022"/>
    <w:rsid w:val="001D0C1E"/>
    <w:rsid w:val="001D64FA"/>
    <w:rsid w:val="001D71C4"/>
    <w:rsid w:val="001E6BF8"/>
    <w:rsid w:val="001F2942"/>
    <w:rsid w:val="001F5957"/>
    <w:rsid w:val="001F5C75"/>
    <w:rsid w:val="00200217"/>
    <w:rsid w:val="00214911"/>
    <w:rsid w:val="002150FB"/>
    <w:rsid w:val="00215EC6"/>
    <w:rsid w:val="00227C5A"/>
    <w:rsid w:val="002312EF"/>
    <w:rsid w:val="0023663F"/>
    <w:rsid w:val="00241D67"/>
    <w:rsid w:val="00242319"/>
    <w:rsid w:val="00242843"/>
    <w:rsid w:val="0024350D"/>
    <w:rsid w:val="002542F1"/>
    <w:rsid w:val="00257939"/>
    <w:rsid w:val="002631A6"/>
    <w:rsid w:val="002679CB"/>
    <w:rsid w:val="00271072"/>
    <w:rsid w:val="00275406"/>
    <w:rsid w:val="00275FF8"/>
    <w:rsid w:val="00280147"/>
    <w:rsid w:val="002810E2"/>
    <w:rsid w:val="002926E5"/>
    <w:rsid w:val="00297B4F"/>
    <w:rsid w:val="002A4F83"/>
    <w:rsid w:val="002A5B35"/>
    <w:rsid w:val="002B6C6F"/>
    <w:rsid w:val="002B7FDF"/>
    <w:rsid w:val="002C0274"/>
    <w:rsid w:val="002C0708"/>
    <w:rsid w:val="002C1EB6"/>
    <w:rsid w:val="002D7E96"/>
    <w:rsid w:val="002E10EB"/>
    <w:rsid w:val="002E4B2F"/>
    <w:rsid w:val="002F49F0"/>
    <w:rsid w:val="003029E5"/>
    <w:rsid w:val="00313AC6"/>
    <w:rsid w:val="003140C7"/>
    <w:rsid w:val="003157DD"/>
    <w:rsid w:val="003175C5"/>
    <w:rsid w:val="00333225"/>
    <w:rsid w:val="00334193"/>
    <w:rsid w:val="00336CED"/>
    <w:rsid w:val="00341F7A"/>
    <w:rsid w:val="00343A53"/>
    <w:rsid w:val="00356EEB"/>
    <w:rsid w:val="00357565"/>
    <w:rsid w:val="0036327E"/>
    <w:rsid w:val="0036630F"/>
    <w:rsid w:val="00373CCD"/>
    <w:rsid w:val="00374C4E"/>
    <w:rsid w:val="0037769B"/>
    <w:rsid w:val="0038073E"/>
    <w:rsid w:val="00381494"/>
    <w:rsid w:val="003855BB"/>
    <w:rsid w:val="003900FF"/>
    <w:rsid w:val="00394F6F"/>
    <w:rsid w:val="0039503B"/>
    <w:rsid w:val="003A0AC6"/>
    <w:rsid w:val="003C7694"/>
    <w:rsid w:val="003E06BA"/>
    <w:rsid w:val="003E6581"/>
    <w:rsid w:val="003E74EF"/>
    <w:rsid w:val="003F230A"/>
    <w:rsid w:val="003F3A5C"/>
    <w:rsid w:val="003F5084"/>
    <w:rsid w:val="003F5CB2"/>
    <w:rsid w:val="003F5EF5"/>
    <w:rsid w:val="004018A0"/>
    <w:rsid w:val="0040649C"/>
    <w:rsid w:val="00411088"/>
    <w:rsid w:val="004139B3"/>
    <w:rsid w:val="0041485A"/>
    <w:rsid w:val="004306AB"/>
    <w:rsid w:val="004334EC"/>
    <w:rsid w:val="004351AD"/>
    <w:rsid w:val="004454C7"/>
    <w:rsid w:val="00445A85"/>
    <w:rsid w:val="00451273"/>
    <w:rsid w:val="00452E15"/>
    <w:rsid w:val="00457410"/>
    <w:rsid w:val="00463E74"/>
    <w:rsid w:val="00464145"/>
    <w:rsid w:val="004654BE"/>
    <w:rsid w:val="00473DE8"/>
    <w:rsid w:val="00476AFD"/>
    <w:rsid w:val="00484505"/>
    <w:rsid w:val="004A1A4B"/>
    <w:rsid w:val="004C12ED"/>
    <w:rsid w:val="004D5352"/>
    <w:rsid w:val="004E0F0F"/>
    <w:rsid w:val="004F0981"/>
    <w:rsid w:val="004F1FFE"/>
    <w:rsid w:val="004F3BA9"/>
    <w:rsid w:val="004F3CAA"/>
    <w:rsid w:val="004F7ED5"/>
    <w:rsid w:val="00505A09"/>
    <w:rsid w:val="005155AE"/>
    <w:rsid w:val="0052110E"/>
    <w:rsid w:val="00525762"/>
    <w:rsid w:val="00527637"/>
    <w:rsid w:val="00530467"/>
    <w:rsid w:val="00540506"/>
    <w:rsid w:val="0055658E"/>
    <w:rsid w:val="00563B6D"/>
    <w:rsid w:val="00565E8B"/>
    <w:rsid w:val="00567956"/>
    <w:rsid w:val="00570EFF"/>
    <w:rsid w:val="00573757"/>
    <w:rsid w:val="00574EBA"/>
    <w:rsid w:val="00581B63"/>
    <w:rsid w:val="0058704A"/>
    <w:rsid w:val="005900A5"/>
    <w:rsid w:val="005926D8"/>
    <w:rsid w:val="005A5FE6"/>
    <w:rsid w:val="005B2BC2"/>
    <w:rsid w:val="005B539B"/>
    <w:rsid w:val="005D2F12"/>
    <w:rsid w:val="00607396"/>
    <w:rsid w:val="00610B47"/>
    <w:rsid w:val="0061332A"/>
    <w:rsid w:val="0061335B"/>
    <w:rsid w:val="00616D8F"/>
    <w:rsid w:val="0062643D"/>
    <w:rsid w:val="00642429"/>
    <w:rsid w:val="00644CC4"/>
    <w:rsid w:val="00647395"/>
    <w:rsid w:val="00652595"/>
    <w:rsid w:val="00655E01"/>
    <w:rsid w:val="0067191C"/>
    <w:rsid w:val="00677C6D"/>
    <w:rsid w:val="00680380"/>
    <w:rsid w:val="00683E49"/>
    <w:rsid w:val="00693CDB"/>
    <w:rsid w:val="00694AE2"/>
    <w:rsid w:val="006C2629"/>
    <w:rsid w:val="006E0B2A"/>
    <w:rsid w:val="006E0F16"/>
    <w:rsid w:val="006E19AB"/>
    <w:rsid w:val="006F17D0"/>
    <w:rsid w:val="006F2A84"/>
    <w:rsid w:val="00707886"/>
    <w:rsid w:val="00711479"/>
    <w:rsid w:val="00732985"/>
    <w:rsid w:val="00743AE8"/>
    <w:rsid w:val="00744312"/>
    <w:rsid w:val="00747813"/>
    <w:rsid w:val="0078055D"/>
    <w:rsid w:val="007822BD"/>
    <w:rsid w:val="00783A5B"/>
    <w:rsid w:val="00786CBC"/>
    <w:rsid w:val="007969B8"/>
    <w:rsid w:val="007A37F0"/>
    <w:rsid w:val="007B6BFD"/>
    <w:rsid w:val="007C178D"/>
    <w:rsid w:val="007E4D04"/>
    <w:rsid w:val="007E7CCD"/>
    <w:rsid w:val="007F1833"/>
    <w:rsid w:val="007F720F"/>
    <w:rsid w:val="00804D01"/>
    <w:rsid w:val="00805BEE"/>
    <w:rsid w:val="00806207"/>
    <w:rsid w:val="0081563E"/>
    <w:rsid w:val="0082045A"/>
    <w:rsid w:val="008225BB"/>
    <w:rsid w:val="008320AC"/>
    <w:rsid w:val="00841226"/>
    <w:rsid w:val="008529F8"/>
    <w:rsid w:val="00854F62"/>
    <w:rsid w:val="00856F33"/>
    <w:rsid w:val="00857DB4"/>
    <w:rsid w:val="00874FDB"/>
    <w:rsid w:val="00876B90"/>
    <w:rsid w:val="00877CAE"/>
    <w:rsid w:val="00884D2D"/>
    <w:rsid w:val="008942F1"/>
    <w:rsid w:val="0089706A"/>
    <w:rsid w:val="008A23F2"/>
    <w:rsid w:val="008A35A2"/>
    <w:rsid w:val="008A4222"/>
    <w:rsid w:val="008A45DA"/>
    <w:rsid w:val="008B029C"/>
    <w:rsid w:val="008B7DA1"/>
    <w:rsid w:val="008C0629"/>
    <w:rsid w:val="008C5F2A"/>
    <w:rsid w:val="008E5A6F"/>
    <w:rsid w:val="008F6C89"/>
    <w:rsid w:val="008F7621"/>
    <w:rsid w:val="00902B48"/>
    <w:rsid w:val="00921D17"/>
    <w:rsid w:val="00923270"/>
    <w:rsid w:val="0092472C"/>
    <w:rsid w:val="0093045E"/>
    <w:rsid w:val="00942B47"/>
    <w:rsid w:val="00945F08"/>
    <w:rsid w:val="00950921"/>
    <w:rsid w:val="009520BB"/>
    <w:rsid w:val="0095222E"/>
    <w:rsid w:val="00952B55"/>
    <w:rsid w:val="0095450D"/>
    <w:rsid w:val="009717DF"/>
    <w:rsid w:val="009837E5"/>
    <w:rsid w:val="009878BA"/>
    <w:rsid w:val="00990CE1"/>
    <w:rsid w:val="009922F7"/>
    <w:rsid w:val="00993CC6"/>
    <w:rsid w:val="009A4AD1"/>
    <w:rsid w:val="009A5AEF"/>
    <w:rsid w:val="009B19F2"/>
    <w:rsid w:val="009E155C"/>
    <w:rsid w:val="009E25A3"/>
    <w:rsid w:val="009F06E4"/>
    <w:rsid w:val="009F0B50"/>
    <w:rsid w:val="009F4FEF"/>
    <w:rsid w:val="00A06C1B"/>
    <w:rsid w:val="00A20B81"/>
    <w:rsid w:val="00A21904"/>
    <w:rsid w:val="00A2379A"/>
    <w:rsid w:val="00A33158"/>
    <w:rsid w:val="00A46111"/>
    <w:rsid w:val="00A51D8B"/>
    <w:rsid w:val="00A534DD"/>
    <w:rsid w:val="00A55B8E"/>
    <w:rsid w:val="00A616D5"/>
    <w:rsid w:val="00A61BAF"/>
    <w:rsid w:val="00A7218F"/>
    <w:rsid w:val="00A735B0"/>
    <w:rsid w:val="00A75B0F"/>
    <w:rsid w:val="00A828FE"/>
    <w:rsid w:val="00A82D03"/>
    <w:rsid w:val="00A8557E"/>
    <w:rsid w:val="00A87212"/>
    <w:rsid w:val="00AB21F3"/>
    <w:rsid w:val="00AB30D9"/>
    <w:rsid w:val="00AD166D"/>
    <w:rsid w:val="00AD1FE0"/>
    <w:rsid w:val="00AD4981"/>
    <w:rsid w:val="00AD6EB3"/>
    <w:rsid w:val="00AF1C59"/>
    <w:rsid w:val="00B030FD"/>
    <w:rsid w:val="00B13626"/>
    <w:rsid w:val="00B13927"/>
    <w:rsid w:val="00B20948"/>
    <w:rsid w:val="00B227CE"/>
    <w:rsid w:val="00B26E40"/>
    <w:rsid w:val="00B27EB7"/>
    <w:rsid w:val="00B30BDC"/>
    <w:rsid w:val="00B42C20"/>
    <w:rsid w:val="00B461A7"/>
    <w:rsid w:val="00B46C5C"/>
    <w:rsid w:val="00B53093"/>
    <w:rsid w:val="00B53A7D"/>
    <w:rsid w:val="00B648C5"/>
    <w:rsid w:val="00B6727E"/>
    <w:rsid w:val="00B70137"/>
    <w:rsid w:val="00B83D10"/>
    <w:rsid w:val="00BA252F"/>
    <w:rsid w:val="00BB6517"/>
    <w:rsid w:val="00BB6BE6"/>
    <w:rsid w:val="00BC492F"/>
    <w:rsid w:val="00BC4CC5"/>
    <w:rsid w:val="00BC5DCB"/>
    <w:rsid w:val="00BE7652"/>
    <w:rsid w:val="00BE7AEE"/>
    <w:rsid w:val="00BF05D6"/>
    <w:rsid w:val="00BF7080"/>
    <w:rsid w:val="00C10DE2"/>
    <w:rsid w:val="00C1299F"/>
    <w:rsid w:val="00C17F56"/>
    <w:rsid w:val="00C21180"/>
    <w:rsid w:val="00C22B29"/>
    <w:rsid w:val="00C2550F"/>
    <w:rsid w:val="00C37C74"/>
    <w:rsid w:val="00C41310"/>
    <w:rsid w:val="00C41A40"/>
    <w:rsid w:val="00C42688"/>
    <w:rsid w:val="00C5378A"/>
    <w:rsid w:val="00C5541B"/>
    <w:rsid w:val="00C644A7"/>
    <w:rsid w:val="00C75EBD"/>
    <w:rsid w:val="00C80CC8"/>
    <w:rsid w:val="00C8361E"/>
    <w:rsid w:val="00C86BC5"/>
    <w:rsid w:val="00C91D18"/>
    <w:rsid w:val="00CC04EC"/>
    <w:rsid w:val="00CD0CBA"/>
    <w:rsid w:val="00CD3C98"/>
    <w:rsid w:val="00CD7164"/>
    <w:rsid w:val="00CE1C5C"/>
    <w:rsid w:val="00CF15CA"/>
    <w:rsid w:val="00CF4D8C"/>
    <w:rsid w:val="00CF5163"/>
    <w:rsid w:val="00CF699A"/>
    <w:rsid w:val="00D01DA2"/>
    <w:rsid w:val="00D16147"/>
    <w:rsid w:val="00D23F09"/>
    <w:rsid w:val="00D24693"/>
    <w:rsid w:val="00D271EC"/>
    <w:rsid w:val="00D333E1"/>
    <w:rsid w:val="00D34E94"/>
    <w:rsid w:val="00D45B1D"/>
    <w:rsid w:val="00D61139"/>
    <w:rsid w:val="00D763F3"/>
    <w:rsid w:val="00D812A8"/>
    <w:rsid w:val="00D83F71"/>
    <w:rsid w:val="00DA566C"/>
    <w:rsid w:val="00DB0D6F"/>
    <w:rsid w:val="00DC56FC"/>
    <w:rsid w:val="00DC5924"/>
    <w:rsid w:val="00DD72AF"/>
    <w:rsid w:val="00DE7127"/>
    <w:rsid w:val="00DF2828"/>
    <w:rsid w:val="00DF512B"/>
    <w:rsid w:val="00DF5A65"/>
    <w:rsid w:val="00E10563"/>
    <w:rsid w:val="00E154C5"/>
    <w:rsid w:val="00E17CA7"/>
    <w:rsid w:val="00E2605D"/>
    <w:rsid w:val="00E4164E"/>
    <w:rsid w:val="00E47370"/>
    <w:rsid w:val="00E57FE2"/>
    <w:rsid w:val="00E646CC"/>
    <w:rsid w:val="00E84E10"/>
    <w:rsid w:val="00E8616D"/>
    <w:rsid w:val="00E931EC"/>
    <w:rsid w:val="00E9411F"/>
    <w:rsid w:val="00E96DCD"/>
    <w:rsid w:val="00EA451B"/>
    <w:rsid w:val="00EA4A62"/>
    <w:rsid w:val="00EB2D94"/>
    <w:rsid w:val="00EB77A3"/>
    <w:rsid w:val="00ED0DD6"/>
    <w:rsid w:val="00EE6E80"/>
    <w:rsid w:val="00EF164A"/>
    <w:rsid w:val="00F03256"/>
    <w:rsid w:val="00F14688"/>
    <w:rsid w:val="00F1480F"/>
    <w:rsid w:val="00F16B6B"/>
    <w:rsid w:val="00F26EF7"/>
    <w:rsid w:val="00F3122A"/>
    <w:rsid w:val="00F32A1F"/>
    <w:rsid w:val="00F5057F"/>
    <w:rsid w:val="00F5249D"/>
    <w:rsid w:val="00F530BF"/>
    <w:rsid w:val="00F55657"/>
    <w:rsid w:val="00F57A2B"/>
    <w:rsid w:val="00F672E8"/>
    <w:rsid w:val="00F726A6"/>
    <w:rsid w:val="00F727C5"/>
    <w:rsid w:val="00F7472E"/>
    <w:rsid w:val="00F83C16"/>
    <w:rsid w:val="00F86BA1"/>
    <w:rsid w:val="00F97778"/>
    <w:rsid w:val="00FA06E7"/>
    <w:rsid w:val="00FB1B85"/>
    <w:rsid w:val="00FB2201"/>
    <w:rsid w:val="00FC3B48"/>
    <w:rsid w:val="00FD25C4"/>
    <w:rsid w:val="00FD66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89E82"/>
  <w14:defaultImageDpi w14:val="330"/>
  <w15:docId w15:val="{B174EDEF-3EBC-4253-8BA4-50E88735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AC"/>
    <w:pPr>
      <w:spacing w:after="120" w:line="276" w:lineRule="auto"/>
    </w:pPr>
    <w:rPr>
      <w:rFonts w:ascii="Arial" w:hAnsi="Arial"/>
    </w:rPr>
  </w:style>
  <w:style w:type="paragraph" w:styleId="Heading2">
    <w:name w:val="heading 2"/>
    <w:basedOn w:val="Normal"/>
    <w:next w:val="Normal"/>
    <w:link w:val="Heading2Char"/>
    <w:qFormat/>
    <w:rsid w:val="00990CE1"/>
    <w:pPr>
      <w:keepNext/>
      <w:numPr>
        <w:ilvl w:val="1"/>
        <w:numId w:val="8"/>
      </w:numPr>
      <w:spacing w:before="240" w:after="60" w:line="360" w:lineRule="auto"/>
      <w:jc w:val="both"/>
      <w:outlineLvl w:val="1"/>
    </w:pPr>
    <w:rPr>
      <w:rFonts w:eastAsia="Times New Roman" w:cs="Times New Roman"/>
      <w:b/>
      <w:i/>
      <w:szCs w:val="20"/>
      <w:lang w:eastAsia="en-GB"/>
    </w:rPr>
  </w:style>
  <w:style w:type="paragraph" w:styleId="Heading3">
    <w:name w:val="heading 3"/>
    <w:basedOn w:val="Normal"/>
    <w:next w:val="Normal"/>
    <w:link w:val="Heading3Char"/>
    <w:qFormat/>
    <w:rsid w:val="00990CE1"/>
    <w:pPr>
      <w:keepNext/>
      <w:numPr>
        <w:ilvl w:val="2"/>
        <w:numId w:val="9"/>
      </w:numPr>
      <w:spacing w:before="240" w:after="60" w:line="360" w:lineRule="auto"/>
      <w:jc w:val="both"/>
      <w:outlineLvl w:val="2"/>
    </w:pPr>
    <w:rPr>
      <w:rFonts w:eastAsia="Times New Roman" w:cs="Times New Roman"/>
      <w:szCs w:val="20"/>
      <w:lang w:eastAsia="en-GB"/>
    </w:rPr>
  </w:style>
  <w:style w:type="paragraph" w:styleId="Heading4">
    <w:name w:val="heading 4"/>
    <w:basedOn w:val="Normal"/>
    <w:next w:val="Normal"/>
    <w:link w:val="Heading4Char"/>
    <w:qFormat/>
    <w:rsid w:val="00990CE1"/>
    <w:pPr>
      <w:keepNext/>
      <w:numPr>
        <w:ilvl w:val="3"/>
        <w:numId w:val="9"/>
      </w:numPr>
      <w:spacing w:before="240" w:after="60" w:line="360" w:lineRule="auto"/>
      <w:jc w:val="both"/>
      <w:outlineLvl w:val="3"/>
    </w:pPr>
    <w:rPr>
      <w:rFonts w:eastAsia="Times New Roman" w:cs="Times New Roman"/>
      <w:b/>
      <w:szCs w:val="20"/>
      <w:lang w:eastAsia="en-GB"/>
    </w:rPr>
  </w:style>
  <w:style w:type="paragraph" w:styleId="Heading5">
    <w:name w:val="heading 5"/>
    <w:basedOn w:val="Normal"/>
    <w:next w:val="Normal"/>
    <w:link w:val="Heading5Char"/>
    <w:qFormat/>
    <w:rsid w:val="00990CE1"/>
    <w:pPr>
      <w:numPr>
        <w:ilvl w:val="4"/>
        <w:numId w:val="9"/>
      </w:numPr>
      <w:spacing w:before="240" w:after="60" w:line="360" w:lineRule="auto"/>
      <w:jc w:val="both"/>
      <w:outlineLvl w:val="4"/>
    </w:pPr>
    <w:rPr>
      <w:rFonts w:eastAsia="Times New Roman" w:cs="Times New Roman"/>
      <w:sz w:val="22"/>
      <w:szCs w:val="20"/>
      <w:lang w:eastAsia="en-GB"/>
    </w:rPr>
  </w:style>
  <w:style w:type="paragraph" w:styleId="Heading6">
    <w:name w:val="heading 6"/>
    <w:basedOn w:val="Normal"/>
    <w:next w:val="Normal"/>
    <w:link w:val="Heading6Char"/>
    <w:qFormat/>
    <w:rsid w:val="00990CE1"/>
    <w:pPr>
      <w:numPr>
        <w:ilvl w:val="5"/>
        <w:numId w:val="9"/>
      </w:numPr>
      <w:spacing w:before="240" w:after="60" w:line="360" w:lineRule="auto"/>
      <w:jc w:val="both"/>
      <w:outlineLvl w:val="5"/>
    </w:pPr>
    <w:rPr>
      <w:rFonts w:eastAsia="Times New Roman" w:cs="Times New Roman"/>
      <w:i/>
      <w:sz w:val="22"/>
      <w:szCs w:val="20"/>
      <w:lang w:eastAsia="en-GB"/>
    </w:rPr>
  </w:style>
  <w:style w:type="paragraph" w:styleId="Heading7">
    <w:name w:val="heading 7"/>
    <w:basedOn w:val="Normal"/>
    <w:next w:val="Normal"/>
    <w:link w:val="Heading7Char"/>
    <w:qFormat/>
    <w:rsid w:val="00990CE1"/>
    <w:pPr>
      <w:numPr>
        <w:ilvl w:val="6"/>
        <w:numId w:val="9"/>
      </w:numPr>
      <w:spacing w:before="240" w:after="60" w:line="360" w:lineRule="auto"/>
      <w:jc w:val="both"/>
      <w:outlineLvl w:val="6"/>
    </w:pPr>
    <w:rPr>
      <w:rFonts w:eastAsia="Times New Roman" w:cs="Times New Roman"/>
      <w:sz w:val="22"/>
      <w:szCs w:val="20"/>
      <w:lang w:eastAsia="en-GB"/>
    </w:rPr>
  </w:style>
  <w:style w:type="paragraph" w:styleId="Heading8">
    <w:name w:val="heading 8"/>
    <w:basedOn w:val="Normal"/>
    <w:next w:val="Normal"/>
    <w:link w:val="Heading8Char"/>
    <w:qFormat/>
    <w:rsid w:val="00990CE1"/>
    <w:pPr>
      <w:numPr>
        <w:ilvl w:val="7"/>
        <w:numId w:val="9"/>
      </w:numPr>
      <w:spacing w:before="240" w:after="60" w:line="360" w:lineRule="auto"/>
      <w:jc w:val="both"/>
      <w:outlineLvl w:val="7"/>
    </w:pPr>
    <w:rPr>
      <w:rFonts w:eastAsia="Times New Roman" w:cs="Times New Roman"/>
      <w:i/>
      <w:sz w:val="22"/>
      <w:szCs w:val="20"/>
      <w:lang w:eastAsia="en-GB"/>
    </w:rPr>
  </w:style>
  <w:style w:type="paragraph" w:styleId="Heading9">
    <w:name w:val="heading 9"/>
    <w:basedOn w:val="Normal"/>
    <w:next w:val="Normal"/>
    <w:link w:val="Heading9Char"/>
    <w:qFormat/>
    <w:rsid w:val="00990CE1"/>
    <w:pPr>
      <w:numPr>
        <w:ilvl w:val="8"/>
        <w:numId w:val="9"/>
      </w:numPr>
      <w:spacing w:before="240" w:after="60" w:line="360" w:lineRule="auto"/>
      <w:jc w:val="both"/>
      <w:outlineLvl w:val="8"/>
    </w:pPr>
    <w:rPr>
      <w:rFonts w:eastAsia="Times New Roman" w:cs="Times New Roman"/>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rsid w:val="00D01DA2"/>
    <w:rPr>
      <w:rFonts w:ascii="Lucida Grande" w:hAnsi="Lucida Grande" w:cs="Lucida Grande"/>
      <w:sz w:val="18"/>
      <w:szCs w:val="18"/>
    </w:rPr>
  </w:style>
  <w:style w:type="paragraph" w:styleId="Header">
    <w:name w:val="header"/>
    <w:basedOn w:val="Normal"/>
    <w:link w:val="HeaderChar"/>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rsid w:val="00E57FE2"/>
    <w:rPr>
      <w:rFonts w:ascii="British Council Sans Regular" w:hAnsi="British Council Sans Regular"/>
    </w:rPr>
  </w:style>
  <w:style w:type="paragraph" w:styleId="Footer">
    <w:name w:val="footer"/>
    <w:basedOn w:val="Normal"/>
    <w:link w:val="FooterChar"/>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rsid w:val="0067191C"/>
    <w:rPr>
      <w:rFonts w:ascii="British Council Sans Regular" w:hAnsi="British Council Sans Regular"/>
      <w:sz w:val="20"/>
    </w:rPr>
  </w:style>
  <w:style w:type="table" w:styleId="TableGrid">
    <w:name w:val="Table Grid"/>
    <w:basedOn w:val="TableNormal"/>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link w:val="ListParagraphChar"/>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character" w:styleId="Hyperlink">
    <w:name w:val="Hyperlink"/>
    <w:basedOn w:val="DefaultParagraphFont"/>
    <w:unhideWhenUsed/>
    <w:rsid w:val="00D812A8"/>
    <w:rPr>
      <w:color w:val="0563C1"/>
      <w:u w:val="single"/>
    </w:rPr>
  </w:style>
  <w:style w:type="paragraph" w:styleId="NormalWeb">
    <w:name w:val="Normal (Web)"/>
    <w:basedOn w:val="Normal"/>
    <w:uiPriority w:val="99"/>
    <w:unhideWhenUsed/>
    <w:rsid w:val="00B20948"/>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B20948"/>
    <w:rPr>
      <w:b/>
      <w:bCs/>
    </w:rPr>
  </w:style>
  <w:style w:type="character" w:customStyle="1" w:styleId="Heading2Char">
    <w:name w:val="Heading 2 Char"/>
    <w:basedOn w:val="DefaultParagraphFont"/>
    <w:link w:val="Heading2"/>
    <w:rsid w:val="00990CE1"/>
    <w:rPr>
      <w:rFonts w:ascii="Arial" w:eastAsia="Times New Roman" w:hAnsi="Arial" w:cs="Times New Roman"/>
      <w:b/>
      <w:i/>
      <w:szCs w:val="20"/>
      <w:lang w:eastAsia="en-GB"/>
    </w:rPr>
  </w:style>
  <w:style w:type="character" w:customStyle="1" w:styleId="Heading3Char">
    <w:name w:val="Heading 3 Char"/>
    <w:basedOn w:val="DefaultParagraphFont"/>
    <w:link w:val="Heading3"/>
    <w:rsid w:val="00990CE1"/>
    <w:rPr>
      <w:rFonts w:ascii="Arial" w:eastAsia="Times New Roman" w:hAnsi="Arial" w:cs="Times New Roman"/>
      <w:szCs w:val="20"/>
      <w:lang w:eastAsia="en-GB"/>
    </w:rPr>
  </w:style>
  <w:style w:type="character" w:customStyle="1" w:styleId="Heading4Char">
    <w:name w:val="Heading 4 Char"/>
    <w:basedOn w:val="DefaultParagraphFont"/>
    <w:link w:val="Heading4"/>
    <w:rsid w:val="00990CE1"/>
    <w:rPr>
      <w:rFonts w:ascii="Arial" w:eastAsia="Times New Roman" w:hAnsi="Arial" w:cs="Times New Roman"/>
      <w:b/>
      <w:szCs w:val="20"/>
      <w:lang w:eastAsia="en-GB"/>
    </w:rPr>
  </w:style>
  <w:style w:type="character" w:customStyle="1" w:styleId="Heading5Char">
    <w:name w:val="Heading 5 Char"/>
    <w:basedOn w:val="DefaultParagraphFont"/>
    <w:link w:val="Heading5"/>
    <w:rsid w:val="00990CE1"/>
    <w:rPr>
      <w:rFonts w:ascii="Arial" w:eastAsia="Times New Roman" w:hAnsi="Arial" w:cs="Times New Roman"/>
      <w:sz w:val="22"/>
      <w:szCs w:val="20"/>
      <w:lang w:eastAsia="en-GB"/>
    </w:rPr>
  </w:style>
  <w:style w:type="character" w:customStyle="1" w:styleId="Heading6Char">
    <w:name w:val="Heading 6 Char"/>
    <w:basedOn w:val="DefaultParagraphFont"/>
    <w:link w:val="Heading6"/>
    <w:rsid w:val="00990CE1"/>
    <w:rPr>
      <w:rFonts w:ascii="Arial" w:eastAsia="Times New Roman" w:hAnsi="Arial" w:cs="Times New Roman"/>
      <w:i/>
      <w:sz w:val="22"/>
      <w:szCs w:val="20"/>
      <w:lang w:eastAsia="en-GB"/>
    </w:rPr>
  </w:style>
  <w:style w:type="character" w:customStyle="1" w:styleId="Heading7Char">
    <w:name w:val="Heading 7 Char"/>
    <w:basedOn w:val="DefaultParagraphFont"/>
    <w:link w:val="Heading7"/>
    <w:rsid w:val="00990CE1"/>
    <w:rPr>
      <w:rFonts w:ascii="Arial" w:eastAsia="Times New Roman" w:hAnsi="Arial" w:cs="Times New Roman"/>
      <w:sz w:val="22"/>
      <w:szCs w:val="20"/>
      <w:lang w:eastAsia="en-GB"/>
    </w:rPr>
  </w:style>
  <w:style w:type="character" w:customStyle="1" w:styleId="Heading8Char">
    <w:name w:val="Heading 8 Char"/>
    <w:basedOn w:val="DefaultParagraphFont"/>
    <w:link w:val="Heading8"/>
    <w:rsid w:val="00990CE1"/>
    <w:rPr>
      <w:rFonts w:ascii="Arial" w:eastAsia="Times New Roman" w:hAnsi="Arial" w:cs="Times New Roman"/>
      <w:i/>
      <w:sz w:val="22"/>
      <w:szCs w:val="20"/>
      <w:lang w:eastAsia="en-GB"/>
    </w:rPr>
  </w:style>
  <w:style w:type="character" w:customStyle="1" w:styleId="Heading9Char">
    <w:name w:val="Heading 9 Char"/>
    <w:basedOn w:val="DefaultParagraphFont"/>
    <w:link w:val="Heading9"/>
    <w:rsid w:val="00990CE1"/>
    <w:rPr>
      <w:rFonts w:ascii="Arial" w:eastAsia="Times New Roman" w:hAnsi="Arial" w:cs="Times New Roman"/>
      <w:b/>
      <w:i/>
      <w:sz w:val="18"/>
      <w:szCs w:val="20"/>
      <w:lang w:eastAsia="en-GB"/>
    </w:rPr>
  </w:style>
  <w:style w:type="character" w:customStyle="1" w:styleId="ui-provider">
    <w:name w:val="ui-provider"/>
    <w:basedOn w:val="DefaultParagraphFont"/>
    <w:rsid w:val="00990CE1"/>
  </w:style>
  <w:style w:type="paragraph" w:styleId="DocumentMap">
    <w:name w:val="Document Map"/>
    <w:basedOn w:val="Normal"/>
    <w:link w:val="DocumentMapChar"/>
    <w:semiHidden/>
    <w:rsid w:val="00990CE1"/>
    <w:pPr>
      <w:shd w:val="clear" w:color="auto" w:fill="000080"/>
      <w:spacing w:before="240" w:after="0" w:line="360" w:lineRule="auto"/>
      <w:jc w:val="both"/>
    </w:pPr>
    <w:rPr>
      <w:rFonts w:ascii="Tahoma" w:eastAsia="Times New Roman" w:hAnsi="Tahoma" w:cs="Times New Roman"/>
      <w:sz w:val="22"/>
      <w:szCs w:val="20"/>
      <w:lang w:eastAsia="en-GB"/>
    </w:rPr>
  </w:style>
  <w:style w:type="character" w:customStyle="1" w:styleId="DocumentMapChar">
    <w:name w:val="Document Map Char"/>
    <w:basedOn w:val="DefaultParagraphFont"/>
    <w:link w:val="DocumentMap"/>
    <w:semiHidden/>
    <w:rsid w:val="00990CE1"/>
    <w:rPr>
      <w:rFonts w:ascii="Tahoma" w:eastAsia="Times New Roman" w:hAnsi="Tahoma" w:cs="Times New Roman"/>
      <w:sz w:val="22"/>
      <w:szCs w:val="20"/>
      <w:shd w:val="clear" w:color="auto" w:fill="000080"/>
      <w:lang w:eastAsia="en-GB"/>
    </w:rPr>
  </w:style>
  <w:style w:type="character" w:styleId="PageNumber">
    <w:name w:val="page number"/>
    <w:basedOn w:val="DefaultParagraphFont"/>
    <w:rsid w:val="00990CE1"/>
  </w:style>
  <w:style w:type="paragraph" w:customStyle="1" w:styleId="MRheading1">
    <w:name w:val="M&amp;R heading 1"/>
    <w:basedOn w:val="Normal"/>
    <w:rsid w:val="00990CE1"/>
    <w:pPr>
      <w:keepNext/>
      <w:keepLines/>
      <w:numPr>
        <w:numId w:val="18"/>
      </w:numPr>
      <w:spacing w:before="240" w:after="0" w:line="360" w:lineRule="auto"/>
      <w:jc w:val="both"/>
    </w:pPr>
    <w:rPr>
      <w:rFonts w:eastAsia="Times New Roman" w:cs="Times New Roman"/>
      <w:b/>
      <w:sz w:val="22"/>
      <w:szCs w:val="20"/>
      <w:u w:val="single"/>
      <w:lang w:eastAsia="en-GB"/>
    </w:rPr>
  </w:style>
  <w:style w:type="paragraph" w:customStyle="1" w:styleId="MRheading2">
    <w:name w:val="M&amp;R heading 2"/>
    <w:basedOn w:val="Normal"/>
    <w:rsid w:val="00990CE1"/>
    <w:pPr>
      <w:numPr>
        <w:ilvl w:val="1"/>
        <w:numId w:val="18"/>
      </w:numPr>
      <w:spacing w:before="240" w:after="0" w:line="360" w:lineRule="auto"/>
      <w:jc w:val="both"/>
      <w:outlineLvl w:val="1"/>
    </w:pPr>
    <w:rPr>
      <w:rFonts w:eastAsia="Times New Roman" w:cs="Times New Roman"/>
      <w:sz w:val="22"/>
      <w:szCs w:val="20"/>
      <w:lang w:eastAsia="en-GB"/>
    </w:rPr>
  </w:style>
  <w:style w:type="paragraph" w:customStyle="1" w:styleId="MRheading3">
    <w:name w:val="M&amp;R heading 3"/>
    <w:basedOn w:val="Normal"/>
    <w:rsid w:val="00990CE1"/>
    <w:pPr>
      <w:numPr>
        <w:ilvl w:val="2"/>
        <w:numId w:val="18"/>
      </w:numPr>
      <w:spacing w:before="240" w:after="0" w:line="360" w:lineRule="auto"/>
      <w:jc w:val="both"/>
      <w:outlineLvl w:val="2"/>
    </w:pPr>
    <w:rPr>
      <w:rFonts w:eastAsia="Times New Roman" w:cs="Times New Roman"/>
      <w:sz w:val="22"/>
      <w:szCs w:val="20"/>
      <w:lang w:eastAsia="en-GB"/>
    </w:rPr>
  </w:style>
  <w:style w:type="paragraph" w:customStyle="1" w:styleId="MRheading4">
    <w:name w:val="M&amp;R heading 4"/>
    <w:basedOn w:val="Normal"/>
    <w:rsid w:val="00990CE1"/>
    <w:pPr>
      <w:numPr>
        <w:ilvl w:val="3"/>
        <w:numId w:val="18"/>
      </w:numPr>
      <w:spacing w:before="240" w:after="0" w:line="360" w:lineRule="auto"/>
      <w:jc w:val="both"/>
      <w:outlineLvl w:val="3"/>
    </w:pPr>
    <w:rPr>
      <w:rFonts w:eastAsia="Times New Roman" w:cs="Times New Roman"/>
      <w:sz w:val="22"/>
      <w:szCs w:val="20"/>
      <w:lang w:eastAsia="en-GB"/>
    </w:rPr>
  </w:style>
  <w:style w:type="paragraph" w:customStyle="1" w:styleId="MRheading5">
    <w:name w:val="M&amp;R heading 5"/>
    <w:basedOn w:val="Normal"/>
    <w:rsid w:val="00990CE1"/>
    <w:pPr>
      <w:numPr>
        <w:ilvl w:val="4"/>
        <w:numId w:val="18"/>
      </w:numPr>
      <w:spacing w:before="240" w:after="0" w:line="360" w:lineRule="auto"/>
      <w:jc w:val="both"/>
      <w:outlineLvl w:val="4"/>
    </w:pPr>
    <w:rPr>
      <w:rFonts w:eastAsia="Times New Roman" w:cs="Times New Roman"/>
      <w:sz w:val="22"/>
      <w:szCs w:val="20"/>
      <w:lang w:eastAsia="en-GB"/>
    </w:rPr>
  </w:style>
  <w:style w:type="paragraph" w:customStyle="1" w:styleId="MRheading6">
    <w:name w:val="M&amp;R heading 6"/>
    <w:basedOn w:val="Normal"/>
    <w:rsid w:val="00990CE1"/>
    <w:pPr>
      <w:numPr>
        <w:ilvl w:val="5"/>
        <w:numId w:val="18"/>
      </w:numPr>
      <w:spacing w:before="240" w:after="0" w:line="360" w:lineRule="auto"/>
      <w:jc w:val="both"/>
      <w:outlineLvl w:val="5"/>
    </w:pPr>
    <w:rPr>
      <w:rFonts w:eastAsia="Times New Roman" w:cs="Times New Roman"/>
      <w:sz w:val="22"/>
      <w:szCs w:val="20"/>
      <w:lang w:eastAsia="en-GB"/>
    </w:rPr>
  </w:style>
  <w:style w:type="paragraph" w:customStyle="1" w:styleId="MRheading7">
    <w:name w:val="M&amp;R heading 7"/>
    <w:basedOn w:val="Normal"/>
    <w:rsid w:val="00990CE1"/>
    <w:pPr>
      <w:numPr>
        <w:ilvl w:val="6"/>
        <w:numId w:val="18"/>
      </w:numPr>
      <w:spacing w:before="240" w:after="0" w:line="360" w:lineRule="auto"/>
      <w:jc w:val="both"/>
      <w:outlineLvl w:val="6"/>
    </w:pPr>
    <w:rPr>
      <w:rFonts w:eastAsia="Times New Roman" w:cs="Times New Roman"/>
      <w:sz w:val="22"/>
      <w:szCs w:val="20"/>
      <w:lang w:eastAsia="en-GB"/>
    </w:rPr>
  </w:style>
  <w:style w:type="paragraph" w:customStyle="1" w:styleId="MRheading8">
    <w:name w:val="M&amp;R heading 8"/>
    <w:basedOn w:val="Normal"/>
    <w:rsid w:val="00990CE1"/>
    <w:pPr>
      <w:numPr>
        <w:ilvl w:val="7"/>
        <w:numId w:val="18"/>
      </w:numPr>
      <w:spacing w:before="240" w:after="0" w:line="360" w:lineRule="auto"/>
      <w:jc w:val="both"/>
      <w:outlineLvl w:val="7"/>
    </w:pPr>
    <w:rPr>
      <w:rFonts w:eastAsia="Times New Roman" w:cs="Times New Roman"/>
      <w:sz w:val="22"/>
      <w:szCs w:val="20"/>
      <w:lang w:eastAsia="en-GB"/>
    </w:rPr>
  </w:style>
  <w:style w:type="paragraph" w:customStyle="1" w:styleId="MRheading9">
    <w:name w:val="M&amp;R heading 9"/>
    <w:basedOn w:val="Normal"/>
    <w:rsid w:val="00990CE1"/>
    <w:pPr>
      <w:numPr>
        <w:ilvl w:val="8"/>
        <w:numId w:val="18"/>
      </w:numPr>
      <w:spacing w:before="240" w:after="0" w:line="360" w:lineRule="auto"/>
      <w:jc w:val="both"/>
      <w:outlineLvl w:val="8"/>
    </w:pPr>
    <w:rPr>
      <w:rFonts w:eastAsia="Times New Roman" w:cs="Times New Roman"/>
      <w:sz w:val="22"/>
      <w:szCs w:val="20"/>
      <w:lang w:eastAsia="en-GB"/>
    </w:rPr>
  </w:style>
  <w:style w:type="paragraph" w:customStyle="1" w:styleId="MRLMA1">
    <w:name w:val="M&amp;R LMA 1"/>
    <w:basedOn w:val="Normal"/>
    <w:rsid w:val="00990CE1"/>
    <w:pPr>
      <w:numPr>
        <w:numId w:val="10"/>
      </w:numPr>
      <w:spacing w:before="240" w:after="0" w:line="360" w:lineRule="auto"/>
      <w:jc w:val="both"/>
    </w:pPr>
    <w:rPr>
      <w:rFonts w:eastAsia="Times New Roman" w:cs="Times New Roman"/>
      <w:sz w:val="22"/>
      <w:szCs w:val="20"/>
      <w:lang w:eastAsia="en-GB"/>
    </w:rPr>
  </w:style>
  <w:style w:type="paragraph" w:customStyle="1" w:styleId="MRLMA2">
    <w:name w:val="M&amp;R LMA 2"/>
    <w:basedOn w:val="Normal"/>
    <w:rsid w:val="00990CE1"/>
    <w:pPr>
      <w:numPr>
        <w:ilvl w:val="1"/>
        <w:numId w:val="10"/>
      </w:numPr>
      <w:spacing w:before="240" w:after="0" w:line="360" w:lineRule="auto"/>
      <w:jc w:val="both"/>
    </w:pPr>
    <w:rPr>
      <w:rFonts w:eastAsia="Times New Roman" w:cs="Times New Roman"/>
      <w:sz w:val="22"/>
      <w:szCs w:val="20"/>
      <w:lang w:eastAsia="en-GB"/>
    </w:rPr>
  </w:style>
  <w:style w:type="paragraph" w:customStyle="1" w:styleId="MRLMA3">
    <w:name w:val="M&amp;R LMA 3"/>
    <w:basedOn w:val="Normal"/>
    <w:rsid w:val="00990CE1"/>
    <w:pPr>
      <w:numPr>
        <w:ilvl w:val="2"/>
        <w:numId w:val="10"/>
      </w:numPr>
      <w:spacing w:before="240" w:after="0" w:line="360" w:lineRule="auto"/>
      <w:jc w:val="both"/>
    </w:pPr>
    <w:rPr>
      <w:rFonts w:eastAsia="Times New Roman" w:cs="Times New Roman"/>
      <w:sz w:val="22"/>
      <w:szCs w:val="20"/>
      <w:lang w:eastAsia="en-GB"/>
    </w:rPr>
  </w:style>
  <w:style w:type="paragraph" w:customStyle="1" w:styleId="MRLMA4">
    <w:name w:val="M&amp;R LMA 4"/>
    <w:basedOn w:val="Normal"/>
    <w:rsid w:val="00990CE1"/>
    <w:pPr>
      <w:numPr>
        <w:ilvl w:val="3"/>
        <w:numId w:val="10"/>
      </w:numPr>
      <w:spacing w:before="240" w:after="0" w:line="360" w:lineRule="auto"/>
      <w:jc w:val="both"/>
    </w:pPr>
    <w:rPr>
      <w:rFonts w:eastAsia="Times New Roman" w:cs="Times New Roman"/>
      <w:sz w:val="22"/>
      <w:szCs w:val="20"/>
      <w:lang w:eastAsia="en-GB"/>
    </w:rPr>
  </w:style>
  <w:style w:type="paragraph" w:customStyle="1" w:styleId="MRLMA5">
    <w:name w:val="M&amp;R LMA 5"/>
    <w:basedOn w:val="Normal"/>
    <w:rsid w:val="00990CE1"/>
    <w:pPr>
      <w:numPr>
        <w:ilvl w:val="4"/>
        <w:numId w:val="10"/>
      </w:numPr>
      <w:spacing w:before="240" w:after="0" w:line="360" w:lineRule="auto"/>
      <w:jc w:val="both"/>
    </w:pPr>
    <w:rPr>
      <w:rFonts w:eastAsia="Times New Roman" w:cs="Times New Roman"/>
      <w:sz w:val="22"/>
      <w:szCs w:val="20"/>
      <w:lang w:eastAsia="en-GB"/>
    </w:rPr>
  </w:style>
  <w:style w:type="paragraph" w:customStyle="1" w:styleId="MRLMA6">
    <w:name w:val="M&amp;R LMA 6"/>
    <w:basedOn w:val="Normal"/>
    <w:rsid w:val="00990CE1"/>
    <w:pPr>
      <w:numPr>
        <w:ilvl w:val="5"/>
        <w:numId w:val="10"/>
      </w:numPr>
      <w:spacing w:before="240" w:after="0" w:line="360" w:lineRule="auto"/>
      <w:jc w:val="both"/>
    </w:pPr>
    <w:rPr>
      <w:rFonts w:eastAsia="Times New Roman" w:cs="Times New Roman"/>
      <w:sz w:val="22"/>
      <w:szCs w:val="20"/>
      <w:lang w:eastAsia="en-GB"/>
    </w:rPr>
  </w:style>
  <w:style w:type="paragraph" w:customStyle="1" w:styleId="MRLMA7">
    <w:name w:val="M&amp;R LMA 7"/>
    <w:basedOn w:val="Normal"/>
    <w:rsid w:val="00990CE1"/>
    <w:pPr>
      <w:numPr>
        <w:ilvl w:val="6"/>
        <w:numId w:val="10"/>
      </w:numPr>
      <w:spacing w:before="240" w:after="0" w:line="360" w:lineRule="auto"/>
      <w:jc w:val="both"/>
    </w:pPr>
    <w:rPr>
      <w:rFonts w:eastAsia="Times New Roman" w:cs="Times New Roman"/>
      <w:sz w:val="22"/>
      <w:szCs w:val="20"/>
      <w:lang w:eastAsia="en-GB"/>
    </w:rPr>
  </w:style>
  <w:style w:type="paragraph" w:customStyle="1" w:styleId="MRLMA8">
    <w:name w:val="M&amp;R LMA 8"/>
    <w:basedOn w:val="Normal"/>
    <w:rsid w:val="00990CE1"/>
    <w:pPr>
      <w:numPr>
        <w:ilvl w:val="7"/>
        <w:numId w:val="11"/>
      </w:numPr>
      <w:spacing w:before="240" w:after="0" w:line="360" w:lineRule="auto"/>
      <w:jc w:val="both"/>
    </w:pPr>
    <w:rPr>
      <w:rFonts w:eastAsia="Times New Roman" w:cs="Times New Roman"/>
      <w:sz w:val="22"/>
      <w:szCs w:val="20"/>
      <w:lang w:eastAsia="en-GB"/>
    </w:rPr>
  </w:style>
  <w:style w:type="paragraph" w:customStyle="1" w:styleId="MRLMA9">
    <w:name w:val="M&amp;R LMA 9"/>
    <w:basedOn w:val="Normal"/>
    <w:rsid w:val="00990CE1"/>
    <w:pPr>
      <w:numPr>
        <w:ilvl w:val="8"/>
        <w:numId w:val="10"/>
      </w:numPr>
      <w:spacing w:before="240" w:after="0" w:line="360" w:lineRule="auto"/>
      <w:jc w:val="both"/>
    </w:pPr>
    <w:rPr>
      <w:rFonts w:eastAsia="Times New Roman" w:cs="Times New Roman"/>
      <w:sz w:val="22"/>
      <w:szCs w:val="20"/>
      <w:lang w:eastAsia="en-GB"/>
    </w:rPr>
  </w:style>
  <w:style w:type="paragraph" w:customStyle="1" w:styleId="MRNoHead1">
    <w:name w:val="M&amp;R No Head 1"/>
    <w:basedOn w:val="MRLMA1"/>
    <w:rsid w:val="00990CE1"/>
    <w:pPr>
      <w:numPr>
        <w:numId w:val="12"/>
      </w:numPr>
    </w:pPr>
  </w:style>
  <w:style w:type="paragraph" w:customStyle="1" w:styleId="MRNoHead2">
    <w:name w:val="M&amp;R No Head 2"/>
    <w:basedOn w:val="MRNoHead1"/>
    <w:rsid w:val="00990CE1"/>
    <w:pPr>
      <w:numPr>
        <w:ilvl w:val="1"/>
      </w:numPr>
    </w:pPr>
  </w:style>
  <w:style w:type="paragraph" w:customStyle="1" w:styleId="MRNoHead3">
    <w:name w:val="M&amp;R No Head 3"/>
    <w:basedOn w:val="MRNoHead1"/>
    <w:rsid w:val="00990CE1"/>
    <w:pPr>
      <w:numPr>
        <w:ilvl w:val="2"/>
      </w:numPr>
    </w:pPr>
  </w:style>
  <w:style w:type="paragraph" w:customStyle="1" w:styleId="MRNoHead4">
    <w:name w:val="M&amp;R No Head 4"/>
    <w:basedOn w:val="Normal"/>
    <w:rsid w:val="00990CE1"/>
    <w:pPr>
      <w:numPr>
        <w:ilvl w:val="3"/>
        <w:numId w:val="12"/>
      </w:numPr>
      <w:spacing w:before="240" w:after="0" w:line="360" w:lineRule="auto"/>
      <w:jc w:val="both"/>
    </w:pPr>
    <w:rPr>
      <w:rFonts w:eastAsia="Times New Roman" w:cs="Times New Roman"/>
      <w:sz w:val="22"/>
      <w:szCs w:val="20"/>
      <w:lang w:eastAsia="en-GB"/>
    </w:rPr>
  </w:style>
  <w:style w:type="paragraph" w:customStyle="1" w:styleId="MRNoHead5">
    <w:name w:val="M&amp;R No Head 5"/>
    <w:basedOn w:val="MRNoHead1"/>
    <w:rsid w:val="00990CE1"/>
    <w:pPr>
      <w:numPr>
        <w:ilvl w:val="4"/>
      </w:numPr>
    </w:pPr>
  </w:style>
  <w:style w:type="paragraph" w:customStyle="1" w:styleId="MRNoHead6">
    <w:name w:val="M&amp;R No Head 6"/>
    <w:basedOn w:val="MRNoHead1"/>
    <w:rsid w:val="00990CE1"/>
    <w:pPr>
      <w:numPr>
        <w:ilvl w:val="5"/>
      </w:numPr>
    </w:pPr>
  </w:style>
  <w:style w:type="paragraph" w:customStyle="1" w:styleId="MRNoHead7">
    <w:name w:val="M&amp;R No Head 7"/>
    <w:basedOn w:val="MRNoHead1"/>
    <w:rsid w:val="00990CE1"/>
    <w:pPr>
      <w:numPr>
        <w:ilvl w:val="6"/>
      </w:numPr>
    </w:pPr>
  </w:style>
  <w:style w:type="paragraph" w:customStyle="1" w:styleId="MRNoHead8">
    <w:name w:val="M&amp;R No Head 8"/>
    <w:basedOn w:val="MRNoHead1"/>
    <w:rsid w:val="00990CE1"/>
    <w:pPr>
      <w:numPr>
        <w:ilvl w:val="7"/>
      </w:numPr>
    </w:pPr>
  </w:style>
  <w:style w:type="paragraph" w:customStyle="1" w:styleId="MRNoHead9">
    <w:name w:val="M&amp;R No Head 9"/>
    <w:basedOn w:val="MRNoHead1"/>
    <w:rsid w:val="00990CE1"/>
    <w:pPr>
      <w:numPr>
        <w:ilvl w:val="8"/>
      </w:numPr>
    </w:pPr>
  </w:style>
  <w:style w:type="paragraph" w:customStyle="1" w:styleId="MRParties">
    <w:name w:val="M&amp;R Parties"/>
    <w:basedOn w:val="Normal"/>
    <w:rsid w:val="00990CE1"/>
    <w:pPr>
      <w:numPr>
        <w:numId w:val="13"/>
      </w:numPr>
      <w:spacing w:before="240" w:after="0" w:line="360" w:lineRule="auto"/>
      <w:jc w:val="both"/>
    </w:pPr>
    <w:rPr>
      <w:rFonts w:eastAsia="Times New Roman" w:cs="Times New Roman"/>
      <w:sz w:val="22"/>
      <w:szCs w:val="20"/>
      <w:lang w:eastAsia="en-GB"/>
    </w:rPr>
  </w:style>
  <w:style w:type="paragraph" w:customStyle="1" w:styleId="MRRecital1">
    <w:name w:val="M&amp;R Recital 1"/>
    <w:basedOn w:val="Normal"/>
    <w:rsid w:val="00990CE1"/>
    <w:pPr>
      <w:numPr>
        <w:numId w:val="14"/>
      </w:numPr>
      <w:spacing w:before="240" w:after="0" w:line="360" w:lineRule="auto"/>
      <w:jc w:val="both"/>
    </w:pPr>
    <w:rPr>
      <w:rFonts w:eastAsia="Times New Roman" w:cs="Times New Roman"/>
      <w:sz w:val="22"/>
      <w:szCs w:val="20"/>
      <w:lang w:eastAsia="en-GB"/>
    </w:rPr>
  </w:style>
  <w:style w:type="paragraph" w:customStyle="1" w:styleId="Normal-Legal">
    <w:name w:val="Normal - Legal"/>
    <w:basedOn w:val="Normal"/>
    <w:rsid w:val="00990CE1"/>
    <w:pPr>
      <w:spacing w:before="240" w:after="0" w:line="360" w:lineRule="auto"/>
      <w:jc w:val="both"/>
    </w:pPr>
    <w:rPr>
      <w:rFonts w:eastAsia="Times New Roman" w:cs="Times New Roman"/>
      <w:sz w:val="22"/>
      <w:szCs w:val="20"/>
      <w:lang w:eastAsia="en-GB"/>
    </w:rPr>
  </w:style>
  <w:style w:type="paragraph" w:customStyle="1" w:styleId="MRRecital2">
    <w:name w:val="M&amp;R Recital 2"/>
    <w:basedOn w:val="Normal"/>
    <w:rsid w:val="00990CE1"/>
    <w:pPr>
      <w:numPr>
        <w:numId w:val="15"/>
      </w:numPr>
      <w:spacing w:before="240" w:after="0" w:line="360" w:lineRule="auto"/>
      <w:jc w:val="both"/>
    </w:pPr>
    <w:rPr>
      <w:rFonts w:eastAsia="Times New Roman" w:cs="Times New Roman"/>
      <w:sz w:val="22"/>
      <w:szCs w:val="20"/>
      <w:lang w:eastAsia="en-GB"/>
    </w:rPr>
  </w:style>
  <w:style w:type="paragraph" w:customStyle="1" w:styleId="MRDefinition1">
    <w:name w:val="M&amp;R Definition 1"/>
    <w:basedOn w:val="Normal"/>
    <w:rsid w:val="00990CE1"/>
    <w:pPr>
      <w:spacing w:before="240" w:after="0" w:line="360" w:lineRule="auto"/>
      <w:ind w:left="720"/>
      <w:jc w:val="both"/>
    </w:pPr>
    <w:rPr>
      <w:rFonts w:eastAsia="Times New Roman" w:cs="Times New Roman"/>
      <w:sz w:val="22"/>
      <w:szCs w:val="20"/>
      <w:lang w:eastAsia="en-GB"/>
    </w:rPr>
  </w:style>
  <w:style w:type="paragraph" w:customStyle="1" w:styleId="MRDefinition2">
    <w:name w:val="M&amp;R Definition 2"/>
    <w:basedOn w:val="Normal"/>
    <w:rsid w:val="00990CE1"/>
    <w:pPr>
      <w:numPr>
        <w:numId w:val="20"/>
      </w:numPr>
      <w:spacing w:before="240" w:after="0" w:line="360" w:lineRule="auto"/>
      <w:jc w:val="both"/>
    </w:pPr>
    <w:rPr>
      <w:rFonts w:eastAsia="Times New Roman" w:cs="Times New Roman"/>
      <w:sz w:val="22"/>
      <w:szCs w:val="20"/>
      <w:lang w:eastAsia="en-GB"/>
    </w:rPr>
  </w:style>
  <w:style w:type="paragraph" w:customStyle="1" w:styleId="MRDefinition3">
    <w:name w:val="M&amp;R Definition 3"/>
    <w:basedOn w:val="Normal"/>
    <w:rsid w:val="00990CE1"/>
    <w:pPr>
      <w:numPr>
        <w:ilvl w:val="1"/>
        <w:numId w:val="20"/>
      </w:numPr>
      <w:spacing w:before="240" w:after="0" w:line="360" w:lineRule="auto"/>
      <w:jc w:val="both"/>
    </w:pPr>
    <w:rPr>
      <w:rFonts w:eastAsia="Times New Roman" w:cs="Times New Roman"/>
      <w:sz w:val="22"/>
      <w:szCs w:val="20"/>
      <w:lang w:eastAsia="en-GB"/>
    </w:rPr>
  </w:style>
  <w:style w:type="paragraph" w:customStyle="1" w:styleId="MRSchedule1">
    <w:name w:val="M&amp;R Schedule 1"/>
    <w:basedOn w:val="Normal"/>
    <w:next w:val="Normal"/>
    <w:rsid w:val="00990CE1"/>
    <w:pPr>
      <w:keepNext/>
      <w:keepLines/>
      <w:numPr>
        <w:numId w:val="16"/>
      </w:numPr>
      <w:spacing w:before="240" w:after="0" w:line="360" w:lineRule="auto"/>
      <w:jc w:val="center"/>
      <w:outlineLvl w:val="0"/>
    </w:pPr>
    <w:rPr>
      <w:rFonts w:eastAsia="Times New Roman" w:cs="Times New Roman"/>
      <w:b/>
      <w:sz w:val="22"/>
      <w:szCs w:val="20"/>
      <w:u w:val="single"/>
      <w:lang w:eastAsia="en-GB"/>
    </w:rPr>
  </w:style>
  <w:style w:type="paragraph" w:customStyle="1" w:styleId="MRSchedule2">
    <w:name w:val="M&amp;R Schedule 2"/>
    <w:basedOn w:val="MRSchedule1"/>
    <w:next w:val="Normal"/>
    <w:rsid w:val="00990CE1"/>
    <w:pPr>
      <w:numPr>
        <w:numId w:val="0"/>
      </w:numPr>
      <w:outlineLvl w:val="1"/>
    </w:pPr>
    <w:rPr>
      <w:b w:val="0"/>
    </w:rPr>
  </w:style>
  <w:style w:type="paragraph" w:customStyle="1" w:styleId="MRSchedule3">
    <w:name w:val="M&amp;R Schedule 3"/>
    <w:basedOn w:val="MRSchedule2"/>
    <w:next w:val="Normal"/>
    <w:rsid w:val="00990CE1"/>
    <w:pPr>
      <w:outlineLvl w:val="2"/>
    </w:pPr>
  </w:style>
  <w:style w:type="paragraph" w:customStyle="1" w:styleId="MRDefinition4">
    <w:name w:val="M&amp;R Definition 4"/>
    <w:basedOn w:val="Normal"/>
    <w:rsid w:val="00990CE1"/>
    <w:pPr>
      <w:numPr>
        <w:ilvl w:val="2"/>
        <w:numId w:val="20"/>
      </w:numPr>
      <w:spacing w:before="240" w:after="0" w:line="360" w:lineRule="auto"/>
      <w:jc w:val="both"/>
    </w:pPr>
    <w:rPr>
      <w:rFonts w:eastAsia="Times New Roman" w:cs="Times New Roman"/>
      <w:sz w:val="22"/>
      <w:szCs w:val="20"/>
      <w:lang w:eastAsia="en-GB"/>
    </w:rPr>
  </w:style>
  <w:style w:type="paragraph" w:customStyle="1" w:styleId="MRDefinition5">
    <w:name w:val="M&amp;R Definition 5"/>
    <w:basedOn w:val="Normal"/>
    <w:rsid w:val="00990CE1"/>
    <w:pPr>
      <w:numPr>
        <w:ilvl w:val="3"/>
        <w:numId w:val="20"/>
      </w:numPr>
      <w:spacing w:before="240" w:after="0" w:line="360" w:lineRule="auto"/>
      <w:jc w:val="both"/>
    </w:pPr>
    <w:rPr>
      <w:rFonts w:eastAsia="Times New Roman" w:cs="Times New Roman"/>
      <w:sz w:val="22"/>
      <w:szCs w:val="20"/>
      <w:lang w:eastAsia="en-GB"/>
    </w:rPr>
  </w:style>
  <w:style w:type="paragraph" w:customStyle="1" w:styleId="MRParts">
    <w:name w:val="M&amp;R Parts"/>
    <w:basedOn w:val="Normal"/>
    <w:next w:val="Normal"/>
    <w:rsid w:val="00990CE1"/>
    <w:pPr>
      <w:numPr>
        <w:numId w:val="17"/>
      </w:numPr>
      <w:spacing w:before="240" w:after="0" w:line="360" w:lineRule="auto"/>
      <w:jc w:val="both"/>
    </w:pPr>
    <w:rPr>
      <w:rFonts w:eastAsia="Times New Roman" w:cs="Times New Roman"/>
      <w:b/>
      <w:caps/>
      <w:sz w:val="22"/>
      <w:szCs w:val="20"/>
      <w:lang w:eastAsia="en-GB"/>
    </w:rPr>
  </w:style>
  <w:style w:type="paragraph" w:customStyle="1" w:styleId="MRSchedPara1">
    <w:name w:val="M&amp;R Sched Para_1"/>
    <w:basedOn w:val="Normal"/>
    <w:rsid w:val="00990CE1"/>
    <w:pPr>
      <w:keepNext/>
      <w:keepLines/>
      <w:numPr>
        <w:numId w:val="19"/>
      </w:numPr>
      <w:spacing w:before="240" w:after="0" w:line="360" w:lineRule="auto"/>
      <w:jc w:val="both"/>
    </w:pPr>
    <w:rPr>
      <w:rFonts w:eastAsia="Times New Roman" w:cs="Times New Roman"/>
      <w:b/>
      <w:sz w:val="22"/>
      <w:szCs w:val="20"/>
      <w:u w:val="single"/>
      <w:lang w:eastAsia="en-GB"/>
    </w:rPr>
  </w:style>
  <w:style w:type="paragraph" w:customStyle="1" w:styleId="MRSchedPara2">
    <w:name w:val="M&amp;R Sched Para_2"/>
    <w:basedOn w:val="Normal"/>
    <w:rsid w:val="00990CE1"/>
    <w:pPr>
      <w:numPr>
        <w:ilvl w:val="1"/>
        <w:numId w:val="19"/>
      </w:numPr>
      <w:spacing w:before="240" w:after="0" w:line="360" w:lineRule="auto"/>
      <w:jc w:val="both"/>
      <w:outlineLvl w:val="1"/>
    </w:pPr>
    <w:rPr>
      <w:rFonts w:eastAsia="Times New Roman" w:cs="Times New Roman"/>
      <w:sz w:val="22"/>
      <w:szCs w:val="20"/>
      <w:lang w:eastAsia="en-GB"/>
    </w:rPr>
  </w:style>
  <w:style w:type="paragraph" w:customStyle="1" w:styleId="MRSchedPara3">
    <w:name w:val="M&amp;R Sched Para_3"/>
    <w:basedOn w:val="Normal"/>
    <w:rsid w:val="00990CE1"/>
    <w:pPr>
      <w:numPr>
        <w:ilvl w:val="2"/>
        <w:numId w:val="19"/>
      </w:numPr>
      <w:spacing w:before="240" w:after="0" w:line="360" w:lineRule="auto"/>
      <w:jc w:val="both"/>
      <w:outlineLvl w:val="2"/>
    </w:pPr>
    <w:rPr>
      <w:rFonts w:eastAsia="Times New Roman" w:cs="Times New Roman"/>
      <w:sz w:val="22"/>
      <w:szCs w:val="20"/>
      <w:lang w:eastAsia="en-GB"/>
    </w:rPr>
  </w:style>
  <w:style w:type="paragraph" w:customStyle="1" w:styleId="MRSchedPara4">
    <w:name w:val="M&amp;R Sched Para_4"/>
    <w:basedOn w:val="Normal"/>
    <w:rsid w:val="00990CE1"/>
    <w:pPr>
      <w:numPr>
        <w:ilvl w:val="3"/>
        <w:numId w:val="19"/>
      </w:numPr>
      <w:spacing w:before="240" w:after="0" w:line="360" w:lineRule="auto"/>
      <w:jc w:val="both"/>
      <w:outlineLvl w:val="3"/>
    </w:pPr>
    <w:rPr>
      <w:rFonts w:eastAsia="Times New Roman" w:cs="Times New Roman"/>
      <w:sz w:val="22"/>
      <w:szCs w:val="20"/>
      <w:lang w:eastAsia="en-GB"/>
    </w:rPr>
  </w:style>
  <w:style w:type="paragraph" w:customStyle="1" w:styleId="MRSchedPara5">
    <w:name w:val="M&amp;R Sched Para_5"/>
    <w:basedOn w:val="Normal"/>
    <w:rsid w:val="00990CE1"/>
    <w:pPr>
      <w:numPr>
        <w:ilvl w:val="4"/>
        <w:numId w:val="19"/>
      </w:numPr>
      <w:spacing w:before="240" w:after="0" w:line="360" w:lineRule="auto"/>
      <w:jc w:val="both"/>
      <w:outlineLvl w:val="4"/>
    </w:pPr>
    <w:rPr>
      <w:rFonts w:eastAsia="Times New Roman" w:cs="Times New Roman"/>
      <w:sz w:val="22"/>
      <w:szCs w:val="20"/>
      <w:lang w:eastAsia="en-GB"/>
    </w:rPr>
  </w:style>
  <w:style w:type="paragraph" w:customStyle="1" w:styleId="MRSchedPara6">
    <w:name w:val="M&amp;R Sched Para_6"/>
    <w:basedOn w:val="Normal"/>
    <w:rsid w:val="00990CE1"/>
    <w:pPr>
      <w:numPr>
        <w:ilvl w:val="5"/>
        <w:numId w:val="19"/>
      </w:numPr>
      <w:spacing w:before="240" w:after="0" w:line="360" w:lineRule="auto"/>
      <w:jc w:val="both"/>
      <w:outlineLvl w:val="5"/>
    </w:pPr>
    <w:rPr>
      <w:rFonts w:eastAsia="Times New Roman" w:cs="Times New Roman"/>
      <w:sz w:val="22"/>
      <w:szCs w:val="20"/>
      <w:lang w:eastAsia="en-GB"/>
    </w:rPr>
  </w:style>
  <w:style w:type="paragraph" w:customStyle="1" w:styleId="MRSchedPara7">
    <w:name w:val="M&amp;R Sched Para_7"/>
    <w:basedOn w:val="Normal"/>
    <w:rsid w:val="00990CE1"/>
    <w:pPr>
      <w:numPr>
        <w:ilvl w:val="6"/>
        <w:numId w:val="19"/>
      </w:numPr>
      <w:spacing w:before="240" w:after="0" w:line="360" w:lineRule="auto"/>
      <w:jc w:val="both"/>
      <w:outlineLvl w:val="6"/>
    </w:pPr>
    <w:rPr>
      <w:rFonts w:eastAsia="Times New Roman" w:cs="Times New Roman"/>
      <w:sz w:val="22"/>
      <w:szCs w:val="20"/>
      <w:lang w:eastAsia="en-GB"/>
    </w:rPr>
  </w:style>
  <w:style w:type="paragraph" w:customStyle="1" w:styleId="MRSchedPara8">
    <w:name w:val="M&amp;R Sched Para_8"/>
    <w:basedOn w:val="Normal"/>
    <w:rsid w:val="00990CE1"/>
    <w:pPr>
      <w:numPr>
        <w:ilvl w:val="7"/>
        <w:numId w:val="19"/>
      </w:numPr>
      <w:spacing w:before="240" w:after="0" w:line="360" w:lineRule="auto"/>
      <w:jc w:val="both"/>
      <w:outlineLvl w:val="7"/>
    </w:pPr>
    <w:rPr>
      <w:rFonts w:eastAsia="Times New Roman" w:cs="Times New Roman"/>
      <w:sz w:val="22"/>
      <w:szCs w:val="20"/>
      <w:lang w:eastAsia="en-GB"/>
    </w:rPr>
  </w:style>
  <w:style w:type="paragraph" w:customStyle="1" w:styleId="MRSchedPara9">
    <w:name w:val="M&amp;R Sched Para_9"/>
    <w:basedOn w:val="Normal"/>
    <w:rsid w:val="00990CE1"/>
    <w:pPr>
      <w:numPr>
        <w:ilvl w:val="8"/>
        <w:numId w:val="19"/>
      </w:numPr>
      <w:spacing w:before="240" w:after="0" w:line="360" w:lineRule="auto"/>
      <w:jc w:val="both"/>
      <w:outlineLvl w:val="8"/>
    </w:pPr>
    <w:rPr>
      <w:rFonts w:eastAsia="Times New Roman" w:cs="Times New Roman"/>
      <w:sz w:val="22"/>
      <w:szCs w:val="20"/>
      <w:lang w:eastAsia="en-GB"/>
    </w:rPr>
  </w:style>
  <w:style w:type="character" w:styleId="CommentReference">
    <w:name w:val="annotation reference"/>
    <w:rsid w:val="00990CE1"/>
    <w:rPr>
      <w:sz w:val="16"/>
      <w:szCs w:val="16"/>
    </w:rPr>
  </w:style>
  <w:style w:type="paragraph" w:styleId="CommentText">
    <w:name w:val="annotation text"/>
    <w:basedOn w:val="Normal"/>
    <w:link w:val="CommentTextChar"/>
    <w:rsid w:val="00990CE1"/>
    <w:pPr>
      <w:spacing w:before="240" w:after="0" w:line="360" w:lineRule="auto"/>
      <w:jc w:val="both"/>
    </w:pPr>
    <w:rPr>
      <w:rFonts w:eastAsia="Times New Roman" w:cs="Times New Roman"/>
      <w:sz w:val="20"/>
      <w:szCs w:val="20"/>
      <w:lang w:eastAsia="en-GB"/>
    </w:rPr>
  </w:style>
  <w:style w:type="character" w:customStyle="1" w:styleId="CommentTextChar">
    <w:name w:val="Comment Text Char"/>
    <w:basedOn w:val="DefaultParagraphFont"/>
    <w:link w:val="CommentText"/>
    <w:rsid w:val="00990CE1"/>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990CE1"/>
    <w:rPr>
      <w:b/>
      <w:bCs/>
    </w:rPr>
  </w:style>
  <w:style w:type="character" w:customStyle="1" w:styleId="CommentSubjectChar">
    <w:name w:val="Comment Subject Char"/>
    <w:basedOn w:val="CommentTextChar"/>
    <w:link w:val="CommentSubject"/>
    <w:rsid w:val="00990CE1"/>
    <w:rPr>
      <w:rFonts w:ascii="Arial" w:eastAsia="Times New Roman" w:hAnsi="Arial" w:cs="Times New Roman"/>
      <w:b/>
      <w:bCs/>
      <w:sz w:val="20"/>
      <w:szCs w:val="20"/>
      <w:lang w:eastAsia="en-GB"/>
    </w:rPr>
  </w:style>
  <w:style w:type="paragraph" w:styleId="Revision">
    <w:name w:val="Revision"/>
    <w:hidden/>
    <w:uiPriority w:val="99"/>
    <w:semiHidden/>
    <w:rsid w:val="00990CE1"/>
    <w:rPr>
      <w:rFonts w:ascii="Arial" w:eastAsia="Times New Roman" w:hAnsi="Arial" w:cs="Times New Roman"/>
      <w:sz w:val="22"/>
      <w:szCs w:val="20"/>
      <w:lang w:eastAsia="en-GB"/>
    </w:rPr>
  </w:style>
  <w:style w:type="character" w:customStyle="1" w:styleId="ListParagraphChar">
    <w:name w:val="List Paragraph Char"/>
    <w:link w:val="ListParagraph"/>
    <w:uiPriority w:val="34"/>
    <w:rsid w:val="00990CE1"/>
    <w:rPr>
      <w:rFonts w:ascii="Arial" w:hAnsi="Arial"/>
    </w:rPr>
  </w:style>
  <w:style w:type="paragraph" w:customStyle="1" w:styleId="Default">
    <w:name w:val="Default"/>
    <w:rsid w:val="00990CE1"/>
    <w:pPr>
      <w:autoSpaceDE w:val="0"/>
      <w:autoSpaceDN w:val="0"/>
      <w:adjustRightInd w:val="0"/>
    </w:pPr>
    <w:rPr>
      <w:rFonts w:ascii="Arial" w:eastAsia="Times New Roman" w:hAnsi="Arial" w:cs="Arial"/>
      <w:color w:val="000000"/>
      <w:lang w:eastAsia="en-GB"/>
    </w:rPr>
  </w:style>
  <w:style w:type="paragraph" w:customStyle="1" w:styleId="pf0">
    <w:name w:val="pf0"/>
    <w:basedOn w:val="Normal"/>
    <w:rsid w:val="00990CE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rsid w:val="00990CE1"/>
    <w:rPr>
      <w:rFonts w:ascii="Segoe UI" w:hAnsi="Segoe UI" w:cs="Segoe UI" w:hint="default"/>
      <w:sz w:val="18"/>
      <w:szCs w:val="18"/>
    </w:rPr>
  </w:style>
  <w:style w:type="paragraph" w:customStyle="1" w:styleId="pf1">
    <w:name w:val="pf1"/>
    <w:basedOn w:val="Normal"/>
    <w:rsid w:val="00990CE1"/>
    <w:pPr>
      <w:spacing w:before="100" w:beforeAutospacing="1" w:after="100" w:afterAutospacing="1" w:line="240" w:lineRule="auto"/>
      <w:ind w:left="480"/>
    </w:pPr>
    <w:rPr>
      <w:rFonts w:ascii="Times New Roman" w:eastAsia="Times New Roman" w:hAnsi="Times New Roman" w:cs="Times New Roman"/>
      <w:lang w:eastAsia="en-GB"/>
    </w:rPr>
  </w:style>
  <w:style w:type="character" w:customStyle="1" w:styleId="cf11">
    <w:name w:val="cf11"/>
    <w:rsid w:val="00990CE1"/>
    <w:rPr>
      <w:rFonts w:ascii="Segoe UI" w:hAnsi="Segoe UI" w:cs="Segoe UI" w:hint="default"/>
      <w:sz w:val="18"/>
      <w:szCs w:val="18"/>
    </w:rPr>
  </w:style>
  <w:style w:type="paragraph" w:styleId="FootnoteText">
    <w:name w:val="footnote text"/>
    <w:basedOn w:val="Normal"/>
    <w:link w:val="FootnoteTextChar"/>
    <w:rsid w:val="00990CE1"/>
    <w:pPr>
      <w:spacing w:before="240" w:after="0" w:line="360" w:lineRule="auto"/>
      <w:jc w:val="both"/>
    </w:pPr>
    <w:rPr>
      <w:rFonts w:eastAsia="Times New Roman" w:cs="Times New Roman"/>
      <w:sz w:val="20"/>
      <w:szCs w:val="20"/>
      <w:lang w:eastAsia="en-GB"/>
    </w:rPr>
  </w:style>
  <w:style w:type="character" w:customStyle="1" w:styleId="FootnoteTextChar">
    <w:name w:val="Footnote Text Char"/>
    <w:basedOn w:val="DefaultParagraphFont"/>
    <w:link w:val="FootnoteText"/>
    <w:rsid w:val="00990CE1"/>
    <w:rPr>
      <w:rFonts w:ascii="Arial" w:eastAsia="Times New Roman" w:hAnsi="Arial" w:cs="Times New Roman"/>
      <w:sz w:val="20"/>
      <w:szCs w:val="20"/>
      <w:lang w:eastAsia="en-GB"/>
    </w:rPr>
  </w:style>
  <w:style w:type="character" w:styleId="FootnoteReference">
    <w:name w:val="footnote reference"/>
    <w:rsid w:val="00990C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73354">
      <w:bodyDiv w:val="1"/>
      <w:marLeft w:val="0"/>
      <w:marRight w:val="0"/>
      <w:marTop w:val="0"/>
      <w:marBottom w:val="0"/>
      <w:divBdr>
        <w:top w:val="none" w:sz="0" w:space="0" w:color="auto"/>
        <w:left w:val="none" w:sz="0" w:space="0" w:color="auto"/>
        <w:bottom w:val="none" w:sz="0" w:space="0" w:color="auto"/>
        <w:right w:val="none" w:sz="0" w:space="0" w:color="auto"/>
      </w:divBdr>
    </w:div>
    <w:div w:id="226691439">
      <w:bodyDiv w:val="1"/>
      <w:marLeft w:val="0"/>
      <w:marRight w:val="0"/>
      <w:marTop w:val="0"/>
      <w:marBottom w:val="0"/>
      <w:divBdr>
        <w:top w:val="none" w:sz="0" w:space="0" w:color="auto"/>
        <w:left w:val="none" w:sz="0" w:space="0" w:color="auto"/>
        <w:bottom w:val="none" w:sz="0" w:space="0" w:color="auto"/>
        <w:right w:val="none" w:sz="0" w:space="0" w:color="auto"/>
      </w:divBdr>
      <w:divsChild>
        <w:div w:id="356781554">
          <w:marLeft w:val="0"/>
          <w:marRight w:val="0"/>
          <w:marTop w:val="0"/>
          <w:marBottom w:val="0"/>
          <w:divBdr>
            <w:top w:val="single" w:sz="2" w:space="0" w:color="D9D9E3"/>
            <w:left w:val="single" w:sz="2" w:space="0" w:color="D9D9E3"/>
            <w:bottom w:val="single" w:sz="2" w:space="0" w:color="D9D9E3"/>
            <w:right w:val="single" w:sz="2" w:space="0" w:color="D9D9E3"/>
          </w:divBdr>
          <w:divsChild>
            <w:div w:id="1493643194">
              <w:marLeft w:val="0"/>
              <w:marRight w:val="0"/>
              <w:marTop w:val="0"/>
              <w:marBottom w:val="0"/>
              <w:divBdr>
                <w:top w:val="single" w:sz="2" w:space="0" w:color="D9D9E3"/>
                <w:left w:val="single" w:sz="2" w:space="0" w:color="D9D9E3"/>
                <w:bottom w:val="single" w:sz="2" w:space="0" w:color="D9D9E3"/>
                <w:right w:val="single" w:sz="2" w:space="0" w:color="D9D9E3"/>
              </w:divBdr>
              <w:divsChild>
                <w:div w:id="74329527">
                  <w:marLeft w:val="0"/>
                  <w:marRight w:val="0"/>
                  <w:marTop w:val="0"/>
                  <w:marBottom w:val="0"/>
                  <w:divBdr>
                    <w:top w:val="single" w:sz="2" w:space="0" w:color="D9D9E3"/>
                    <w:left w:val="single" w:sz="2" w:space="0" w:color="D9D9E3"/>
                    <w:bottom w:val="single" w:sz="2" w:space="0" w:color="D9D9E3"/>
                    <w:right w:val="single" w:sz="2" w:space="0" w:color="D9D9E3"/>
                  </w:divBdr>
                  <w:divsChild>
                    <w:div w:id="2144151695">
                      <w:marLeft w:val="0"/>
                      <w:marRight w:val="0"/>
                      <w:marTop w:val="0"/>
                      <w:marBottom w:val="0"/>
                      <w:divBdr>
                        <w:top w:val="single" w:sz="2" w:space="0" w:color="D9D9E3"/>
                        <w:left w:val="single" w:sz="2" w:space="0" w:color="D9D9E3"/>
                        <w:bottom w:val="single" w:sz="2" w:space="0" w:color="D9D9E3"/>
                        <w:right w:val="single" w:sz="2" w:space="0" w:color="D9D9E3"/>
                      </w:divBdr>
                      <w:divsChild>
                        <w:div w:id="1754278748">
                          <w:marLeft w:val="0"/>
                          <w:marRight w:val="0"/>
                          <w:marTop w:val="0"/>
                          <w:marBottom w:val="0"/>
                          <w:divBdr>
                            <w:top w:val="single" w:sz="2" w:space="0" w:color="auto"/>
                            <w:left w:val="single" w:sz="2" w:space="0" w:color="auto"/>
                            <w:bottom w:val="single" w:sz="6" w:space="0" w:color="auto"/>
                            <w:right w:val="single" w:sz="2" w:space="0" w:color="auto"/>
                          </w:divBdr>
                          <w:divsChild>
                            <w:div w:id="1432431515">
                              <w:marLeft w:val="0"/>
                              <w:marRight w:val="0"/>
                              <w:marTop w:val="100"/>
                              <w:marBottom w:val="100"/>
                              <w:divBdr>
                                <w:top w:val="single" w:sz="2" w:space="0" w:color="D9D9E3"/>
                                <w:left w:val="single" w:sz="2" w:space="0" w:color="D9D9E3"/>
                                <w:bottom w:val="single" w:sz="2" w:space="0" w:color="D9D9E3"/>
                                <w:right w:val="single" w:sz="2" w:space="0" w:color="D9D9E3"/>
                              </w:divBdr>
                              <w:divsChild>
                                <w:div w:id="1522891620">
                                  <w:marLeft w:val="0"/>
                                  <w:marRight w:val="0"/>
                                  <w:marTop w:val="0"/>
                                  <w:marBottom w:val="0"/>
                                  <w:divBdr>
                                    <w:top w:val="single" w:sz="2" w:space="0" w:color="D9D9E3"/>
                                    <w:left w:val="single" w:sz="2" w:space="0" w:color="D9D9E3"/>
                                    <w:bottom w:val="single" w:sz="2" w:space="0" w:color="D9D9E3"/>
                                    <w:right w:val="single" w:sz="2" w:space="0" w:color="D9D9E3"/>
                                  </w:divBdr>
                                  <w:divsChild>
                                    <w:div w:id="1229726841">
                                      <w:marLeft w:val="0"/>
                                      <w:marRight w:val="0"/>
                                      <w:marTop w:val="0"/>
                                      <w:marBottom w:val="0"/>
                                      <w:divBdr>
                                        <w:top w:val="single" w:sz="2" w:space="0" w:color="D9D9E3"/>
                                        <w:left w:val="single" w:sz="2" w:space="0" w:color="D9D9E3"/>
                                        <w:bottom w:val="single" w:sz="2" w:space="0" w:color="D9D9E3"/>
                                        <w:right w:val="single" w:sz="2" w:space="0" w:color="D9D9E3"/>
                                      </w:divBdr>
                                      <w:divsChild>
                                        <w:div w:id="551962794">
                                          <w:marLeft w:val="0"/>
                                          <w:marRight w:val="0"/>
                                          <w:marTop w:val="0"/>
                                          <w:marBottom w:val="0"/>
                                          <w:divBdr>
                                            <w:top w:val="single" w:sz="2" w:space="0" w:color="D9D9E3"/>
                                            <w:left w:val="single" w:sz="2" w:space="0" w:color="D9D9E3"/>
                                            <w:bottom w:val="single" w:sz="2" w:space="0" w:color="D9D9E3"/>
                                            <w:right w:val="single" w:sz="2" w:space="0" w:color="D9D9E3"/>
                                          </w:divBdr>
                                          <w:divsChild>
                                            <w:div w:id="1642883484">
                                              <w:marLeft w:val="0"/>
                                              <w:marRight w:val="0"/>
                                              <w:marTop w:val="0"/>
                                              <w:marBottom w:val="0"/>
                                              <w:divBdr>
                                                <w:top w:val="single" w:sz="2" w:space="0" w:color="D9D9E3"/>
                                                <w:left w:val="single" w:sz="2" w:space="0" w:color="D9D9E3"/>
                                                <w:bottom w:val="single" w:sz="2" w:space="0" w:color="D9D9E3"/>
                                                <w:right w:val="single" w:sz="2" w:space="0" w:color="D9D9E3"/>
                                              </w:divBdr>
                                              <w:divsChild>
                                                <w:div w:id="4600901">
                                                  <w:marLeft w:val="0"/>
                                                  <w:marRight w:val="0"/>
                                                  <w:marTop w:val="0"/>
                                                  <w:marBottom w:val="0"/>
                                                  <w:divBdr>
                                                    <w:top w:val="single" w:sz="2" w:space="0" w:color="D9D9E3"/>
                                                    <w:left w:val="single" w:sz="2" w:space="0" w:color="D9D9E3"/>
                                                    <w:bottom w:val="single" w:sz="2" w:space="0" w:color="D9D9E3"/>
                                                    <w:right w:val="single" w:sz="2" w:space="0" w:color="D9D9E3"/>
                                                  </w:divBdr>
                                                  <w:divsChild>
                                                    <w:div w:id="20716895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6246294">
          <w:marLeft w:val="0"/>
          <w:marRight w:val="0"/>
          <w:marTop w:val="0"/>
          <w:marBottom w:val="0"/>
          <w:divBdr>
            <w:top w:val="none" w:sz="0" w:space="0" w:color="auto"/>
            <w:left w:val="none" w:sz="0" w:space="0" w:color="auto"/>
            <w:bottom w:val="none" w:sz="0" w:space="0" w:color="auto"/>
            <w:right w:val="none" w:sz="0" w:space="0" w:color="auto"/>
          </w:divBdr>
          <w:divsChild>
            <w:div w:id="1343623859">
              <w:marLeft w:val="0"/>
              <w:marRight w:val="0"/>
              <w:marTop w:val="0"/>
              <w:marBottom w:val="0"/>
              <w:divBdr>
                <w:top w:val="single" w:sz="2" w:space="0" w:color="D9D9E3"/>
                <w:left w:val="single" w:sz="2" w:space="0" w:color="D9D9E3"/>
                <w:bottom w:val="single" w:sz="2" w:space="0" w:color="D9D9E3"/>
                <w:right w:val="single" w:sz="2" w:space="0" w:color="D9D9E3"/>
              </w:divBdr>
              <w:divsChild>
                <w:div w:id="499656852">
                  <w:marLeft w:val="0"/>
                  <w:marRight w:val="0"/>
                  <w:marTop w:val="0"/>
                  <w:marBottom w:val="0"/>
                  <w:divBdr>
                    <w:top w:val="single" w:sz="2" w:space="0" w:color="D9D9E3"/>
                    <w:left w:val="single" w:sz="2" w:space="0" w:color="D9D9E3"/>
                    <w:bottom w:val="single" w:sz="2" w:space="0" w:color="D9D9E3"/>
                    <w:right w:val="single" w:sz="2" w:space="0" w:color="D9D9E3"/>
                  </w:divBdr>
                  <w:divsChild>
                    <w:div w:id="1313754275">
                      <w:marLeft w:val="0"/>
                      <w:marRight w:val="0"/>
                      <w:marTop w:val="0"/>
                      <w:marBottom w:val="0"/>
                      <w:divBdr>
                        <w:top w:val="single" w:sz="2" w:space="0" w:color="D9D9E3"/>
                        <w:left w:val="single" w:sz="2" w:space="0" w:color="D9D9E3"/>
                        <w:bottom w:val="single" w:sz="2" w:space="0" w:color="D9D9E3"/>
                        <w:right w:val="single" w:sz="2" w:space="0" w:color="D9D9E3"/>
                      </w:divBdr>
                      <w:divsChild>
                        <w:div w:id="93207785">
                          <w:marLeft w:val="0"/>
                          <w:marRight w:val="0"/>
                          <w:marTop w:val="0"/>
                          <w:marBottom w:val="0"/>
                          <w:divBdr>
                            <w:top w:val="single" w:sz="2" w:space="0" w:color="D9D9E3"/>
                            <w:left w:val="single" w:sz="2" w:space="0" w:color="D9D9E3"/>
                            <w:bottom w:val="single" w:sz="2" w:space="0" w:color="D9D9E3"/>
                            <w:right w:val="single" w:sz="2" w:space="0" w:color="D9D9E3"/>
                          </w:divBdr>
                          <w:divsChild>
                            <w:div w:id="1314725436">
                              <w:marLeft w:val="0"/>
                              <w:marRight w:val="0"/>
                              <w:marTop w:val="0"/>
                              <w:marBottom w:val="0"/>
                              <w:divBdr>
                                <w:top w:val="single" w:sz="2" w:space="0" w:color="D9D9E3"/>
                                <w:left w:val="single" w:sz="2" w:space="0" w:color="D9D9E3"/>
                                <w:bottom w:val="single" w:sz="2" w:space="0" w:color="D9D9E3"/>
                                <w:right w:val="single" w:sz="2" w:space="0" w:color="D9D9E3"/>
                              </w:divBdr>
                              <w:divsChild>
                                <w:div w:id="2129083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4643550">
      <w:bodyDiv w:val="1"/>
      <w:marLeft w:val="0"/>
      <w:marRight w:val="0"/>
      <w:marTop w:val="0"/>
      <w:marBottom w:val="0"/>
      <w:divBdr>
        <w:top w:val="none" w:sz="0" w:space="0" w:color="auto"/>
        <w:left w:val="none" w:sz="0" w:space="0" w:color="auto"/>
        <w:bottom w:val="none" w:sz="0" w:space="0" w:color="auto"/>
        <w:right w:val="none" w:sz="0" w:space="0" w:color="auto"/>
      </w:divBdr>
    </w:div>
    <w:div w:id="709691811">
      <w:bodyDiv w:val="1"/>
      <w:marLeft w:val="0"/>
      <w:marRight w:val="0"/>
      <w:marTop w:val="0"/>
      <w:marBottom w:val="0"/>
      <w:divBdr>
        <w:top w:val="none" w:sz="0" w:space="0" w:color="auto"/>
        <w:left w:val="none" w:sz="0" w:space="0" w:color="auto"/>
        <w:bottom w:val="none" w:sz="0" w:space="0" w:color="auto"/>
        <w:right w:val="none" w:sz="0" w:space="0" w:color="auto"/>
      </w:divBdr>
    </w:div>
    <w:div w:id="1105537359">
      <w:bodyDiv w:val="1"/>
      <w:marLeft w:val="0"/>
      <w:marRight w:val="0"/>
      <w:marTop w:val="0"/>
      <w:marBottom w:val="0"/>
      <w:divBdr>
        <w:top w:val="none" w:sz="0" w:space="0" w:color="auto"/>
        <w:left w:val="none" w:sz="0" w:space="0" w:color="auto"/>
        <w:bottom w:val="none" w:sz="0" w:space="0" w:color="auto"/>
        <w:right w:val="none" w:sz="0" w:space="0" w:color="auto"/>
      </w:divBdr>
    </w:div>
    <w:div w:id="1169059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ishcouncil.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meema.haniff1@britishcouncil.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vithri.demel@britishcouncil.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britishcouncil.org/organisation/transparency/policies" TargetMode="External"/><Relationship Id="rId4" Type="http://schemas.openxmlformats.org/officeDocument/2006/relationships/settings" Target="settings.xml"/><Relationship Id="rId9" Type="http://schemas.openxmlformats.org/officeDocument/2006/relationships/hyperlink" Target="http://www.britishcouncil.org/organisation/structure/statu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britishcouncil.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ritishcouncil.org/sites/default/files/value_tne_fullreport.pdf" TargetMode="External"/><Relationship Id="rId2" Type="http://schemas.openxmlformats.org/officeDocument/2006/relationships/hyperlink" Target="https://genderdata.worldbank.org/indicators/se-ter-enrr/?gender=total" TargetMode="External"/><Relationship Id="rId1" Type="http://schemas.openxmlformats.org/officeDocument/2006/relationships/hyperlink" Target="https://www.doenets.lk/statis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eemahaniff1\AppData\Local\Microsoft\Windows\INetCache\Content.Outlook\EYJD46GK\EP%20briefing%20not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45671-FE00-4D1E-B7DE-5FD5975C6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 briefing note</Template>
  <TotalTime>1</TotalTime>
  <Pages>12</Pages>
  <Words>5163</Words>
  <Characters>29434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Haniff1, Hameema (Sri Lanka)</dc:creator>
  <cp:keywords/>
  <dc:description/>
  <cp:lastModifiedBy>Meepage, Sajeewa (Sri Lanka)</cp:lastModifiedBy>
  <cp:revision>2</cp:revision>
  <cp:lastPrinted>2019-10-31T13:43:00Z</cp:lastPrinted>
  <dcterms:created xsi:type="dcterms:W3CDTF">2023-12-06T05:12:00Z</dcterms:created>
  <dcterms:modified xsi:type="dcterms:W3CDTF">2023-12-06T05:12:00Z</dcterms:modified>
</cp:coreProperties>
</file>