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Look w:val="0000" w:firstRow="0" w:lastRow="0" w:firstColumn="0" w:lastColumn="0" w:noHBand="0" w:noVBand="0"/>
      </w:tblPr>
      <w:tblGrid>
        <w:gridCol w:w="2943"/>
        <w:gridCol w:w="6980"/>
      </w:tblGrid>
      <w:tr w:rsidR="005F6D33" w:rsidRPr="00DE4EBD" w14:paraId="2125D7C4" w14:textId="77777777" w:rsidTr="00250D10">
        <w:tc>
          <w:tcPr>
            <w:tcW w:w="2943" w:type="dxa"/>
          </w:tcPr>
          <w:p w14:paraId="28C9FDC3" w14:textId="77777777" w:rsidR="005F6D33" w:rsidRPr="00DE4EBD" w:rsidRDefault="005F6D33" w:rsidP="00375755">
            <w:pPr>
              <w:spacing w:before="60" w:after="160" w:line="276" w:lineRule="auto"/>
              <w:ind w:right="261"/>
              <w:rPr>
                <w:rFonts w:cs="Arial"/>
                <w:spacing w:val="-3"/>
              </w:rPr>
            </w:pPr>
            <w:bookmarkStart w:id="0" w:name="BrochetPasteInsertCopyThisRange"/>
            <w:r w:rsidRPr="00DE4EBD">
              <w:rPr>
                <w:rFonts w:cs="Arial"/>
                <w:b/>
              </w:rPr>
              <w:t>The British Council:</w:t>
            </w:r>
            <w:r w:rsidRPr="00DE4EBD">
              <w:rPr>
                <w:rFonts w:cs="Arial"/>
              </w:rPr>
              <w:t xml:space="preserve"> </w:t>
            </w:r>
          </w:p>
        </w:tc>
        <w:tc>
          <w:tcPr>
            <w:tcW w:w="6980" w:type="dxa"/>
          </w:tcPr>
          <w:p w14:paraId="6818F96E" w14:textId="77777777" w:rsidR="005F6D33" w:rsidRPr="00DE4EBD" w:rsidRDefault="005F6D33" w:rsidP="00375755">
            <w:pPr>
              <w:autoSpaceDE w:val="0"/>
              <w:autoSpaceDN w:val="0"/>
              <w:adjustRightInd w:val="0"/>
              <w:spacing w:before="60" w:after="160" w:line="276" w:lineRule="auto"/>
              <w:ind w:right="261"/>
              <w:rPr>
                <w:rFonts w:cs="Arial"/>
                <w:b/>
              </w:rPr>
            </w:pPr>
            <w:r w:rsidRPr="00DE4EBD">
              <w:rPr>
                <w:rFonts w:cs="Arial"/>
                <w:b/>
              </w:rPr>
              <w:t>[</w:t>
            </w:r>
            <w:r w:rsidRPr="00DE4EBD">
              <w:rPr>
                <w:rFonts w:cs="Arial"/>
                <w:b/>
                <w:bCs/>
              </w:rPr>
              <w:t>THE BRITISH COUNCIL</w:t>
            </w:r>
            <w:r w:rsidRPr="00DE4EBD">
              <w:rPr>
                <w:rFonts w:cs="Arial"/>
              </w:rPr>
              <w:t>, incorporated by Royal Charter and registered as a charity (under number 209131 in England &amp; Wales and number SC037733 in Scotland), with its principal office at 1 Redman Place, Stratford, London E20 1JQ</w:t>
            </w:r>
            <w:r w:rsidRPr="00DE4EBD">
              <w:rPr>
                <w:rFonts w:cs="Arial"/>
                <w:b/>
              </w:rPr>
              <w:t>]</w:t>
            </w:r>
            <w:r w:rsidRPr="00DE4EBD">
              <w:rPr>
                <w:rFonts w:cs="Arial"/>
              </w:rPr>
              <w:t xml:space="preserve"> </w:t>
            </w:r>
            <w:r w:rsidRPr="00DE4EBD">
              <w:rPr>
                <w:rFonts w:cs="Arial"/>
                <w:b/>
                <w:bCs/>
              </w:rPr>
              <w:t>OR</w:t>
            </w:r>
            <w:r w:rsidRPr="00DE4EBD">
              <w:rPr>
                <w:rFonts w:cs="Arial"/>
                <w:b/>
              </w:rPr>
              <w:t xml:space="preserve"> [</w:t>
            </w:r>
            <w:r w:rsidRPr="00DE4EBD">
              <w:rPr>
                <w:rFonts w:cs="Arial"/>
                <w:b/>
                <w:bCs/>
                <w:i/>
                <w:iCs/>
              </w:rPr>
              <w:t>insert name of appropriate local entity where relevant outside the UK</w:t>
            </w:r>
            <w:r w:rsidRPr="00DE4EBD">
              <w:rPr>
                <w:rFonts w:cs="Arial"/>
                <w:b/>
              </w:rPr>
              <w:t>] [</w:t>
            </w:r>
            <w:r w:rsidRPr="00DE4EBD">
              <w:rPr>
                <w:rFonts w:cs="Arial"/>
                <w:b/>
                <w:i/>
              </w:rPr>
              <w:t>where appropriate add the following wording</w:t>
            </w:r>
            <w:r w:rsidRPr="00DE4EBD">
              <w:rPr>
                <w:rFonts w:cs="Arial"/>
                <w:b/>
              </w:rPr>
              <w:t>] [</w:t>
            </w:r>
            <w:r w:rsidRPr="00DE4EBD">
              <w:rPr>
                <w:rFonts w:cs="Arial"/>
                <w:b/>
                <w:i/>
              </w:rPr>
              <w:t xml:space="preserve">operating through its local office at </w:t>
            </w:r>
            <w:r w:rsidRPr="00DE4EBD">
              <w:rPr>
                <w:rFonts w:cs="Arial"/>
                <w:b/>
              </w:rPr>
              <w:t>[</w:t>
            </w:r>
            <w:r w:rsidRPr="00DE4EBD">
              <w:rPr>
                <w:rFonts w:cs="Arial"/>
                <w:b/>
                <w:i/>
              </w:rPr>
              <w:t>insert office address and details</w:t>
            </w:r>
            <w:r w:rsidRPr="00DE4EBD">
              <w:rPr>
                <w:rFonts w:cs="Arial"/>
                <w:b/>
              </w:rPr>
              <w:t>]</w:t>
            </w:r>
          </w:p>
        </w:tc>
      </w:tr>
      <w:tr w:rsidR="005F6D33" w:rsidRPr="00DE4EBD" w14:paraId="7FE38CAE" w14:textId="77777777" w:rsidTr="00250D10">
        <w:trPr>
          <w:trHeight w:val="808"/>
        </w:trPr>
        <w:tc>
          <w:tcPr>
            <w:tcW w:w="2943" w:type="dxa"/>
          </w:tcPr>
          <w:p w14:paraId="43D335C5" w14:textId="77777777" w:rsidR="005F6D33" w:rsidRPr="00DE4EBD" w:rsidRDefault="005F6D33" w:rsidP="00375755">
            <w:pPr>
              <w:spacing w:before="60" w:after="160" w:line="276" w:lineRule="auto"/>
              <w:ind w:right="261"/>
              <w:rPr>
                <w:rFonts w:cs="Arial"/>
                <w:b/>
                <w:spacing w:val="-3"/>
              </w:rPr>
            </w:pPr>
            <w:r w:rsidRPr="00DE4EBD">
              <w:rPr>
                <w:rFonts w:cs="Arial"/>
                <w:b/>
              </w:rPr>
              <w:t>The Supplier:</w:t>
            </w:r>
          </w:p>
        </w:tc>
        <w:tc>
          <w:tcPr>
            <w:tcW w:w="6980" w:type="dxa"/>
          </w:tcPr>
          <w:p w14:paraId="18C2AFEB" w14:textId="77777777" w:rsidR="005F6D33" w:rsidRPr="00DE4EBD" w:rsidRDefault="005F6D33" w:rsidP="00375755">
            <w:pPr>
              <w:spacing w:before="60" w:after="160" w:line="276" w:lineRule="auto"/>
              <w:ind w:right="261"/>
              <w:rPr>
                <w:rFonts w:cs="Arial"/>
                <w:b/>
                <w:caps/>
              </w:rPr>
            </w:pPr>
            <w:r w:rsidRPr="00DE4EBD">
              <w:rPr>
                <w:rFonts w:cs="Arial"/>
                <w:b/>
              </w:rPr>
              <w:t>[</w:t>
            </w:r>
            <w:r w:rsidRPr="00DE4EBD">
              <w:rPr>
                <w:rFonts w:cs="Arial"/>
                <w:b/>
                <w:i/>
              </w:rPr>
              <w:t>insert name and address details (and company number, if appropriate)</w:t>
            </w:r>
            <w:r w:rsidRPr="00DE4EBD">
              <w:rPr>
                <w:rFonts w:cs="Arial"/>
                <w:b/>
              </w:rPr>
              <w:t>]</w:t>
            </w:r>
          </w:p>
        </w:tc>
      </w:tr>
      <w:tr w:rsidR="005F6D33" w:rsidRPr="00DE4EBD" w14:paraId="02D140FD" w14:textId="77777777" w:rsidTr="00250D10">
        <w:tblPrEx>
          <w:tblLook w:val="01E0" w:firstRow="1" w:lastRow="1" w:firstColumn="1" w:lastColumn="1" w:noHBand="0" w:noVBand="0"/>
        </w:tblPrEx>
        <w:tc>
          <w:tcPr>
            <w:tcW w:w="2943" w:type="dxa"/>
          </w:tcPr>
          <w:p w14:paraId="5798E5E5" w14:textId="77777777" w:rsidR="005F6D33" w:rsidRPr="00DE4EBD" w:rsidRDefault="005F6D33" w:rsidP="00375755">
            <w:pPr>
              <w:spacing w:before="60" w:after="160" w:line="276" w:lineRule="auto"/>
              <w:ind w:right="261"/>
              <w:rPr>
                <w:rFonts w:cs="Arial"/>
                <w:b/>
              </w:rPr>
            </w:pPr>
            <w:r w:rsidRPr="00DE4EBD">
              <w:rPr>
                <w:rFonts w:cs="Arial"/>
                <w:b/>
              </w:rPr>
              <w:t>Date:</w:t>
            </w:r>
          </w:p>
        </w:tc>
        <w:tc>
          <w:tcPr>
            <w:tcW w:w="6980" w:type="dxa"/>
          </w:tcPr>
          <w:p w14:paraId="1FB8779B" w14:textId="77777777" w:rsidR="005F6D33" w:rsidRPr="00DE4EBD" w:rsidRDefault="005F6D33" w:rsidP="00375755">
            <w:pPr>
              <w:spacing w:before="60" w:after="160" w:line="276" w:lineRule="auto"/>
              <w:ind w:right="261"/>
              <w:rPr>
                <w:rFonts w:cs="Arial"/>
                <w:b/>
              </w:rPr>
            </w:pPr>
            <w:r w:rsidRPr="00DE4EBD">
              <w:rPr>
                <w:rFonts w:cs="Arial"/>
                <w:b/>
              </w:rPr>
              <w:t>[</w:t>
            </w:r>
            <w:r w:rsidRPr="00DE4EBD">
              <w:rPr>
                <w:rFonts w:cs="Arial"/>
                <w:b/>
                <w:i/>
              </w:rPr>
              <w:t>insert date when signed by the second party to sign (which should be the British Council)</w:t>
            </w:r>
            <w:r w:rsidRPr="00DE4EBD">
              <w:rPr>
                <w:rFonts w:cs="Arial"/>
                <w:b/>
              </w:rPr>
              <w:t>]</w:t>
            </w:r>
          </w:p>
        </w:tc>
      </w:tr>
    </w:tbl>
    <w:p w14:paraId="30B6EEEC" w14:textId="6CF390E5" w:rsidR="005F6D33" w:rsidRPr="00DE4EBD" w:rsidRDefault="005F6D33" w:rsidP="00375755">
      <w:pPr>
        <w:spacing w:before="60" w:after="160" w:line="276" w:lineRule="auto"/>
        <w:ind w:right="261"/>
      </w:pPr>
      <w:r w:rsidRPr="00DE4EBD">
        <w:t>This Agreement is made on the date set out above subject to the terms set out in the schedules listed below which both the British Council and the Supplier undertake to observe in the performance of this Agreement.</w:t>
      </w:r>
    </w:p>
    <w:p w14:paraId="74F89260" w14:textId="4AE1D3D7" w:rsidR="005F6D33" w:rsidRPr="00DE4EBD" w:rsidRDefault="005F6D33" w:rsidP="00375755">
      <w:pPr>
        <w:spacing w:before="60" w:after="160" w:line="276" w:lineRule="auto"/>
        <w:ind w:right="261"/>
      </w:pPr>
      <w:r w:rsidRPr="00DE4EBD">
        <w:t>The Supplier shall supply to the British Council, and the British Council shall acquire and pay for, the services and the related goods (if any) described in Schedule 1 and/or Schedule 2 on the terms of this Agreement.</w:t>
      </w:r>
    </w:p>
    <w:p w14:paraId="7F145805" w14:textId="62A2369B" w:rsidR="005F6D33" w:rsidRPr="00447A9C" w:rsidRDefault="00447A9C" w:rsidP="00375755">
      <w:pPr>
        <w:spacing w:before="60" w:after="160" w:line="276" w:lineRule="auto"/>
        <w:ind w:right="261"/>
        <w:jc w:val="center"/>
        <w:rPr>
          <w:b/>
          <w:bCs/>
          <w:u w:val="single"/>
        </w:rPr>
      </w:pPr>
      <w:r>
        <w:rPr>
          <w:b/>
          <w:bCs/>
          <w:u w:val="single"/>
        </w:rPr>
        <w:t>Schedules</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8"/>
        <w:gridCol w:w="7057"/>
      </w:tblGrid>
      <w:tr w:rsidR="005F6D33" w:rsidRPr="00DE4EBD" w14:paraId="5C12A7AA" w14:textId="77777777" w:rsidTr="00BA126B">
        <w:tc>
          <w:tcPr>
            <w:tcW w:w="1338" w:type="pct"/>
          </w:tcPr>
          <w:p w14:paraId="4A81AE6D" w14:textId="6DDF7F1A" w:rsidR="005F6D33" w:rsidRPr="00DE4EBD" w:rsidRDefault="005F6D33" w:rsidP="00250D10">
            <w:pPr>
              <w:spacing w:before="60" w:after="60" w:line="276" w:lineRule="auto"/>
              <w:ind w:right="261"/>
              <w:rPr>
                <w:rFonts w:cs="Arial"/>
                <w:b/>
              </w:rPr>
            </w:pPr>
            <w:r w:rsidRPr="00DE4EBD">
              <w:rPr>
                <w:rFonts w:cs="Arial"/>
                <w:b/>
              </w:rPr>
              <w:fldChar w:fldCharType="begin"/>
            </w:r>
            <w:r>
              <w:rPr>
                <w:rFonts w:cs="Arial"/>
                <w:b/>
              </w:rPr>
              <w:instrText xml:space="preserve"> REF _Ref106639389 \r \h  \* MERGEFORMAT </w:instrText>
            </w:r>
            <w:r w:rsidRPr="00DE4EBD">
              <w:rPr>
                <w:rFonts w:cs="Arial"/>
                <w:b/>
              </w:rPr>
            </w:r>
            <w:r w:rsidRPr="00DE4EBD">
              <w:rPr>
                <w:rFonts w:cs="Arial"/>
                <w:b/>
              </w:rPr>
              <w:fldChar w:fldCharType="separate"/>
            </w:r>
            <w:r w:rsidR="000C6952">
              <w:rPr>
                <w:rFonts w:cs="Arial"/>
                <w:b/>
              </w:rPr>
              <w:t>Schedule 1</w:t>
            </w:r>
            <w:r w:rsidRPr="00DE4EBD">
              <w:rPr>
                <w:rFonts w:cs="Arial"/>
                <w:b/>
              </w:rPr>
              <w:fldChar w:fldCharType="end"/>
            </w:r>
          </w:p>
        </w:tc>
        <w:tc>
          <w:tcPr>
            <w:tcW w:w="3662" w:type="pct"/>
          </w:tcPr>
          <w:p w14:paraId="6C0D7A1D" w14:textId="77777777" w:rsidR="005F6D33" w:rsidRPr="00DE4EBD" w:rsidRDefault="005F6D33" w:rsidP="00250D10">
            <w:pPr>
              <w:spacing w:before="60" w:after="60" w:line="276" w:lineRule="auto"/>
              <w:ind w:right="261"/>
              <w:rPr>
                <w:rFonts w:cs="Arial"/>
              </w:rPr>
            </w:pPr>
            <w:r w:rsidRPr="00DE4EBD">
              <w:rPr>
                <w:rFonts w:cs="Arial"/>
              </w:rPr>
              <w:t>Special Terms</w:t>
            </w:r>
          </w:p>
        </w:tc>
      </w:tr>
      <w:tr w:rsidR="005F6D33" w:rsidRPr="00DE4EBD" w14:paraId="230934C3" w14:textId="77777777" w:rsidTr="00BA126B">
        <w:tc>
          <w:tcPr>
            <w:tcW w:w="1338" w:type="pct"/>
          </w:tcPr>
          <w:p w14:paraId="52B70BC9" w14:textId="7548BF4B" w:rsidR="005F6D33" w:rsidRPr="00DE4EBD" w:rsidRDefault="005F6D33" w:rsidP="00250D10">
            <w:pPr>
              <w:spacing w:before="60" w:after="60" w:line="276" w:lineRule="auto"/>
              <w:ind w:right="261"/>
              <w:rPr>
                <w:rFonts w:cs="Arial"/>
                <w:b/>
              </w:rPr>
            </w:pPr>
            <w:r w:rsidRPr="00DE4EBD">
              <w:rPr>
                <w:rFonts w:cs="Arial"/>
                <w:b/>
              </w:rPr>
              <w:fldChar w:fldCharType="begin"/>
            </w:r>
            <w:r>
              <w:rPr>
                <w:rFonts w:cs="Arial"/>
                <w:b/>
              </w:rPr>
              <w:instrText xml:space="preserve"> REF _Ref106639394 \r \h  \* MERGEFORMAT </w:instrText>
            </w:r>
            <w:r w:rsidRPr="00DE4EBD">
              <w:rPr>
                <w:rFonts w:cs="Arial"/>
                <w:b/>
              </w:rPr>
            </w:r>
            <w:r w:rsidRPr="00DE4EBD">
              <w:rPr>
                <w:rFonts w:cs="Arial"/>
                <w:b/>
              </w:rPr>
              <w:fldChar w:fldCharType="separate"/>
            </w:r>
            <w:r w:rsidR="000C6952">
              <w:rPr>
                <w:rFonts w:cs="Arial"/>
                <w:b/>
              </w:rPr>
              <w:t>Schedule 2</w:t>
            </w:r>
            <w:r w:rsidRPr="00DE4EBD">
              <w:rPr>
                <w:rFonts w:cs="Arial"/>
                <w:b/>
              </w:rPr>
              <w:fldChar w:fldCharType="end"/>
            </w:r>
          </w:p>
        </w:tc>
        <w:tc>
          <w:tcPr>
            <w:tcW w:w="3662" w:type="pct"/>
          </w:tcPr>
          <w:p w14:paraId="534BEE7E" w14:textId="77777777" w:rsidR="005F6D33" w:rsidRPr="00DE4EBD" w:rsidRDefault="005F6D33" w:rsidP="00250D10">
            <w:pPr>
              <w:spacing w:before="60" w:after="60" w:line="276" w:lineRule="auto"/>
              <w:ind w:right="261"/>
              <w:rPr>
                <w:rFonts w:cs="Arial"/>
              </w:rPr>
            </w:pPr>
            <w:r w:rsidRPr="00DE4EBD">
              <w:rPr>
                <w:rFonts w:cs="Arial"/>
              </w:rPr>
              <w:t>Terms of Reference</w:t>
            </w:r>
          </w:p>
        </w:tc>
      </w:tr>
      <w:tr w:rsidR="005F6D33" w:rsidRPr="00DE4EBD" w14:paraId="7F0A042E" w14:textId="77777777" w:rsidTr="00BA126B">
        <w:tc>
          <w:tcPr>
            <w:tcW w:w="1338" w:type="pct"/>
          </w:tcPr>
          <w:p w14:paraId="3339E047" w14:textId="58B9467C" w:rsidR="005F6D33" w:rsidRPr="00DE4EBD" w:rsidRDefault="005F6D33" w:rsidP="00250D10">
            <w:pPr>
              <w:spacing w:before="60" w:after="60" w:line="276" w:lineRule="auto"/>
              <w:ind w:right="261"/>
              <w:rPr>
                <w:rFonts w:cs="Arial"/>
                <w:b/>
              </w:rPr>
            </w:pPr>
            <w:r w:rsidRPr="00DE4EBD">
              <w:rPr>
                <w:rFonts w:cs="Arial"/>
                <w:b/>
              </w:rPr>
              <w:fldChar w:fldCharType="begin"/>
            </w:r>
            <w:r>
              <w:rPr>
                <w:rFonts w:cs="Arial"/>
                <w:b/>
              </w:rPr>
              <w:instrText xml:space="preserve"> REF _Ref106639398 \r \h  \* MERGEFORMAT </w:instrText>
            </w:r>
            <w:r w:rsidRPr="00DE4EBD">
              <w:rPr>
                <w:rFonts w:cs="Arial"/>
                <w:b/>
              </w:rPr>
            </w:r>
            <w:r w:rsidRPr="00DE4EBD">
              <w:rPr>
                <w:rFonts w:cs="Arial"/>
                <w:b/>
              </w:rPr>
              <w:fldChar w:fldCharType="separate"/>
            </w:r>
            <w:r w:rsidR="000C6952">
              <w:rPr>
                <w:rFonts w:cs="Arial"/>
                <w:b/>
              </w:rPr>
              <w:t>Schedule 3</w:t>
            </w:r>
            <w:r w:rsidRPr="00DE4EBD">
              <w:rPr>
                <w:rFonts w:cs="Arial"/>
                <w:b/>
              </w:rPr>
              <w:fldChar w:fldCharType="end"/>
            </w:r>
          </w:p>
        </w:tc>
        <w:tc>
          <w:tcPr>
            <w:tcW w:w="3662" w:type="pct"/>
          </w:tcPr>
          <w:p w14:paraId="4E5DC98D" w14:textId="77777777" w:rsidR="005F6D33" w:rsidRPr="00DE4EBD" w:rsidRDefault="005F6D33" w:rsidP="00250D10">
            <w:pPr>
              <w:spacing w:before="60" w:after="60" w:line="276" w:lineRule="auto"/>
              <w:ind w:right="261"/>
              <w:rPr>
                <w:rFonts w:cs="Arial"/>
              </w:rPr>
            </w:pPr>
            <w:r w:rsidRPr="00DE4EBD">
              <w:rPr>
                <w:rFonts w:cs="Arial"/>
              </w:rPr>
              <w:t>Charges</w:t>
            </w:r>
          </w:p>
        </w:tc>
      </w:tr>
      <w:tr w:rsidR="005F6D33" w:rsidRPr="00DE4EBD" w14:paraId="2403D6F0" w14:textId="77777777" w:rsidTr="00BA126B">
        <w:tc>
          <w:tcPr>
            <w:tcW w:w="1338" w:type="pct"/>
          </w:tcPr>
          <w:p w14:paraId="3E4F505F" w14:textId="4EA05BC8" w:rsidR="005F6D33" w:rsidRPr="00DE4EBD" w:rsidRDefault="005F6D33" w:rsidP="00250D10">
            <w:pPr>
              <w:spacing w:before="60" w:after="60" w:line="276" w:lineRule="auto"/>
              <w:ind w:right="261"/>
              <w:rPr>
                <w:rFonts w:cs="Arial"/>
                <w:b/>
              </w:rPr>
            </w:pPr>
            <w:r w:rsidRPr="00DE4EBD">
              <w:rPr>
                <w:rFonts w:cs="Arial"/>
                <w:b/>
              </w:rPr>
              <w:fldChar w:fldCharType="begin"/>
            </w:r>
            <w:r>
              <w:rPr>
                <w:rFonts w:cs="Arial"/>
                <w:b/>
              </w:rPr>
              <w:instrText xml:space="preserve"> REF _Ref106639402 \r \h  \* MERGEFORMAT </w:instrText>
            </w:r>
            <w:r w:rsidRPr="00DE4EBD">
              <w:rPr>
                <w:rFonts w:cs="Arial"/>
                <w:b/>
              </w:rPr>
            </w:r>
            <w:r w:rsidRPr="00DE4EBD">
              <w:rPr>
                <w:rFonts w:cs="Arial"/>
                <w:b/>
              </w:rPr>
              <w:fldChar w:fldCharType="separate"/>
            </w:r>
            <w:r w:rsidR="000C6952">
              <w:rPr>
                <w:rFonts w:cs="Arial"/>
                <w:b/>
              </w:rPr>
              <w:t>Schedule 4</w:t>
            </w:r>
            <w:r w:rsidRPr="00DE4EBD">
              <w:rPr>
                <w:rFonts w:cs="Arial"/>
                <w:b/>
              </w:rPr>
              <w:fldChar w:fldCharType="end"/>
            </w:r>
          </w:p>
        </w:tc>
        <w:tc>
          <w:tcPr>
            <w:tcW w:w="3662" w:type="pct"/>
          </w:tcPr>
          <w:p w14:paraId="03CB2980" w14:textId="77777777" w:rsidR="005F6D33" w:rsidRPr="00DE4EBD" w:rsidRDefault="005F6D33" w:rsidP="00250D10">
            <w:pPr>
              <w:spacing w:before="60" w:after="60" w:line="276" w:lineRule="auto"/>
              <w:ind w:right="261"/>
              <w:rPr>
                <w:rFonts w:cs="Arial"/>
              </w:rPr>
            </w:pPr>
            <w:r w:rsidRPr="00DE4EBD">
              <w:rPr>
                <w:rFonts w:cs="Arial"/>
              </w:rPr>
              <w:t>Standard Terms</w:t>
            </w:r>
          </w:p>
        </w:tc>
      </w:tr>
      <w:tr w:rsidR="005F6D33" w:rsidRPr="00DE4EBD" w14:paraId="744029AB" w14:textId="77777777" w:rsidTr="00BA126B">
        <w:tc>
          <w:tcPr>
            <w:tcW w:w="1338" w:type="pct"/>
          </w:tcPr>
          <w:p w14:paraId="42597AF2" w14:textId="5B0CFE7E" w:rsidR="005F6D33" w:rsidRPr="00DE4EBD" w:rsidRDefault="005F6D33" w:rsidP="00250D10">
            <w:pPr>
              <w:spacing w:before="60" w:after="60" w:line="276" w:lineRule="auto"/>
              <w:ind w:right="261"/>
              <w:rPr>
                <w:rFonts w:cs="Arial"/>
                <w:b/>
              </w:rPr>
            </w:pPr>
            <w:r w:rsidRPr="00DE4EBD">
              <w:rPr>
                <w:rFonts w:cs="Arial"/>
                <w:b/>
              </w:rPr>
              <w:fldChar w:fldCharType="begin"/>
            </w:r>
            <w:r>
              <w:rPr>
                <w:rFonts w:cs="Arial"/>
                <w:b/>
              </w:rPr>
              <w:instrText xml:space="preserve"> REF _Ref511303233 \r \h  \* MERGEFORMAT </w:instrText>
            </w:r>
            <w:r w:rsidRPr="00DE4EBD">
              <w:rPr>
                <w:rFonts w:cs="Arial"/>
                <w:b/>
              </w:rPr>
            </w:r>
            <w:r w:rsidRPr="00DE4EBD">
              <w:rPr>
                <w:rFonts w:cs="Arial"/>
                <w:b/>
              </w:rPr>
              <w:fldChar w:fldCharType="separate"/>
            </w:r>
            <w:r w:rsidR="000C6952">
              <w:rPr>
                <w:rFonts w:cs="Arial"/>
                <w:b/>
              </w:rPr>
              <w:t>Schedule 5</w:t>
            </w:r>
            <w:r w:rsidRPr="00DE4EBD">
              <w:rPr>
                <w:rFonts w:cs="Arial"/>
                <w:b/>
              </w:rPr>
              <w:fldChar w:fldCharType="end"/>
            </w:r>
          </w:p>
        </w:tc>
        <w:tc>
          <w:tcPr>
            <w:tcW w:w="3662" w:type="pct"/>
          </w:tcPr>
          <w:p w14:paraId="7DCE73DF" w14:textId="77777777" w:rsidR="005F6D33" w:rsidRPr="00DE4EBD" w:rsidRDefault="005F6D33" w:rsidP="00250D10">
            <w:pPr>
              <w:spacing w:before="60" w:after="60" w:line="276" w:lineRule="auto"/>
              <w:ind w:right="261"/>
              <w:rPr>
                <w:rFonts w:cs="Arial"/>
              </w:rPr>
            </w:pPr>
            <w:r w:rsidRPr="00DE4EBD">
              <w:rPr>
                <w:rFonts w:cs="Arial"/>
              </w:rPr>
              <w:t xml:space="preserve">Data Processing Schedule </w:t>
            </w:r>
          </w:p>
        </w:tc>
      </w:tr>
    </w:tbl>
    <w:p w14:paraId="5C8B8878" w14:textId="094E7502" w:rsidR="005F6D33" w:rsidRPr="00DE4EBD" w:rsidRDefault="005F6D33" w:rsidP="00375755">
      <w:pPr>
        <w:spacing w:after="160" w:line="276" w:lineRule="auto"/>
        <w:ind w:right="261"/>
      </w:pPr>
      <w:r w:rsidRPr="00DE4EBD">
        <w:t>This Agreement shall only become binding on the British Council upon its signature by an authorised signatory of the British Council subsequent to signature by or on behalf of the Supplier.</w:t>
      </w:r>
    </w:p>
    <w:p w14:paraId="304BC152" w14:textId="1C9B5017" w:rsidR="005F6D33" w:rsidRPr="00DE4EBD" w:rsidRDefault="005F6D33" w:rsidP="00375755">
      <w:pPr>
        <w:spacing w:before="60" w:after="160" w:line="276" w:lineRule="auto"/>
        <w:ind w:right="261"/>
      </w:pPr>
      <w:r w:rsidRPr="005F6D33">
        <w:rPr>
          <w:b/>
        </w:rPr>
        <w:t>IN WITNESS</w:t>
      </w:r>
      <w:r w:rsidRPr="005F6D33">
        <w:t xml:space="preserve"> </w:t>
      </w:r>
      <w:r w:rsidRPr="00DE4EBD">
        <w:t>whereof the parties or their duly authorised representatives have entered into this Agreement on the date set out above.</w:t>
      </w:r>
    </w:p>
    <w:p w14:paraId="654440A0" w14:textId="1B82F378" w:rsidR="005F6D33" w:rsidRPr="005F6D33" w:rsidRDefault="005F6D33" w:rsidP="00375755">
      <w:pPr>
        <w:spacing w:before="60" w:after="160" w:line="276" w:lineRule="auto"/>
        <w:ind w:right="261"/>
        <w:rPr>
          <w:b/>
        </w:rPr>
      </w:pPr>
      <w:r w:rsidRPr="005F6D33">
        <w:rPr>
          <w:b/>
        </w:rPr>
        <w:t>Signed by the duly authorised representative of THE BRITISH COUNCIL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3444"/>
        <w:gridCol w:w="1579"/>
        <w:gridCol w:w="3322"/>
      </w:tblGrid>
      <w:tr w:rsidR="005F6D33" w:rsidRPr="00DE4EBD" w14:paraId="0B700622" w14:textId="77777777" w:rsidTr="00375755">
        <w:trPr>
          <w:cantSplit/>
          <w:trHeight w:val="728"/>
        </w:trPr>
        <w:tc>
          <w:tcPr>
            <w:tcW w:w="714" w:type="pct"/>
            <w:vAlign w:val="bottom"/>
          </w:tcPr>
          <w:p w14:paraId="0670322A" w14:textId="77777777" w:rsidR="005F6D33" w:rsidRPr="00DE4EBD" w:rsidRDefault="005F6D33" w:rsidP="00F432E7">
            <w:pPr>
              <w:keepNext/>
              <w:spacing w:before="60" w:after="160" w:line="240" w:lineRule="auto"/>
              <w:ind w:right="261"/>
              <w:rPr>
                <w:rFonts w:cs="Arial"/>
              </w:rPr>
            </w:pPr>
            <w:r w:rsidRPr="00DE4EBD">
              <w:rPr>
                <w:rFonts w:cs="Arial"/>
              </w:rPr>
              <w:t>Name:</w:t>
            </w:r>
          </w:p>
        </w:tc>
        <w:tc>
          <w:tcPr>
            <w:tcW w:w="1768" w:type="pct"/>
            <w:vAlign w:val="bottom"/>
          </w:tcPr>
          <w:p w14:paraId="19412849" w14:textId="77777777" w:rsidR="005F6D33" w:rsidRPr="00DE4EBD" w:rsidRDefault="005F6D33" w:rsidP="00F432E7">
            <w:pPr>
              <w:keepNext/>
              <w:tabs>
                <w:tab w:val="left" w:leader="dot" w:pos="3222"/>
              </w:tabs>
              <w:spacing w:before="60" w:after="160" w:line="240" w:lineRule="auto"/>
              <w:ind w:right="261"/>
              <w:rPr>
                <w:rFonts w:cs="Arial"/>
              </w:rPr>
            </w:pPr>
            <w:r w:rsidRPr="00DE4EBD">
              <w:rPr>
                <w:rFonts w:cs="Arial"/>
              </w:rPr>
              <w:tab/>
            </w:r>
          </w:p>
        </w:tc>
        <w:tc>
          <w:tcPr>
            <w:tcW w:w="811" w:type="pct"/>
            <w:vAlign w:val="bottom"/>
          </w:tcPr>
          <w:p w14:paraId="73B346BE" w14:textId="77777777" w:rsidR="005F6D33" w:rsidRPr="00DE4EBD" w:rsidRDefault="005F6D33" w:rsidP="00F432E7">
            <w:pPr>
              <w:keepNext/>
              <w:spacing w:before="60" w:after="160" w:line="240" w:lineRule="auto"/>
              <w:ind w:right="261"/>
              <w:rPr>
                <w:rFonts w:cs="Arial"/>
              </w:rPr>
            </w:pPr>
            <w:r w:rsidRPr="00DE4EBD">
              <w:rPr>
                <w:rFonts w:cs="Arial"/>
              </w:rPr>
              <w:t>Signature:</w:t>
            </w:r>
          </w:p>
        </w:tc>
        <w:tc>
          <w:tcPr>
            <w:tcW w:w="1706" w:type="pct"/>
            <w:vAlign w:val="bottom"/>
          </w:tcPr>
          <w:p w14:paraId="3FADD924" w14:textId="77777777" w:rsidR="005F6D33" w:rsidRPr="00DE4EBD" w:rsidRDefault="005F6D33" w:rsidP="00F432E7">
            <w:pPr>
              <w:keepNext/>
              <w:tabs>
                <w:tab w:val="left" w:leader="dot" w:pos="3132"/>
              </w:tabs>
              <w:spacing w:before="60" w:after="160" w:line="240" w:lineRule="auto"/>
              <w:ind w:right="261"/>
              <w:rPr>
                <w:rFonts w:cs="Arial"/>
              </w:rPr>
            </w:pPr>
            <w:r w:rsidRPr="00DE4EBD">
              <w:rPr>
                <w:rFonts w:cs="Arial"/>
              </w:rPr>
              <w:tab/>
            </w:r>
          </w:p>
        </w:tc>
      </w:tr>
      <w:tr w:rsidR="005F6D33" w:rsidRPr="00DE4EBD" w14:paraId="6DF8E2C7" w14:textId="77777777" w:rsidTr="00375755">
        <w:trPr>
          <w:cantSplit/>
          <w:trHeight w:val="696"/>
        </w:trPr>
        <w:tc>
          <w:tcPr>
            <w:tcW w:w="714" w:type="pct"/>
            <w:vAlign w:val="bottom"/>
          </w:tcPr>
          <w:p w14:paraId="63A807D6" w14:textId="702793A7" w:rsidR="00870C9E" w:rsidRPr="00870C9E" w:rsidRDefault="005F6D33" w:rsidP="005656CC">
            <w:pPr>
              <w:spacing w:before="60" w:after="160" w:line="240" w:lineRule="auto"/>
              <w:ind w:right="261"/>
              <w:rPr>
                <w:rFonts w:cs="Arial"/>
              </w:rPr>
            </w:pPr>
            <w:r w:rsidRPr="00DE4EBD">
              <w:rPr>
                <w:rFonts w:cs="Arial"/>
              </w:rPr>
              <w:t>Position:</w:t>
            </w:r>
          </w:p>
        </w:tc>
        <w:tc>
          <w:tcPr>
            <w:tcW w:w="1768" w:type="pct"/>
            <w:vAlign w:val="bottom"/>
          </w:tcPr>
          <w:p w14:paraId="40419381" w14:textId="77777777" w:rsidR="005F6D33" w:rsidRPr="00DE4EBD" w:rsidRDefault="005F6D33" w:rsidP="00F432E7">
            <w:pPr>
              <w:keepNext/>
              <w:tabs>
                <w:tab w:val="left" w:leader="dot" w:pos="3222"/>
              </w:tabs>
              <w:spacing w:before="60" w:after="160" w:line="240" w:lineRule="auto"/>
              <w:ind w:right="261"/>
              <w:rPr>
                <w:rFonts w:cs="Arial"/>
              </w:rPr>
            </w:pPr>
            <w:r>
              <w:rPr>
                <w:rFonts w:cs="Arial"/>
              </w:rPr>
              <w:tab/>
            </w:r>
          </w:p>
        </w:tc>
        <w:tc>
          <w:tcPr>
            <w:tcW w:w="811" w:type="pct"/>
            <w:vAlign w:val="bottom"/>
          </w:tcPr>
          <w:p w14:paraId="2EC491E2" w14:textId="77777777" w:rsidR="005F6D33" w:rsidRPr="00DE4EBD" w:rsidRDefault="005F6D33" w:rsidP="00F432E7">
            <w:pPr>
              <w:spacing w:before="60" w:after="160" w:line="240" w:lineRule="auto"/>
              <w:ind w:right="261"/>
              <w:rPr>
                <w:rFonts w:cs="Arial"/>
              </w:rPr>
            </w:pPr>
          </w:p>
        </w:tc>
        <w:tc>
          <w:tcPr>
            <w:tcW w:w="1706" w:type="pct"/>
            <w:vAlign w:val="bottom"/>
          </w:tcPr>
          <w:p w14:paraId="461D52A8" w14:textId="77777777" w:rsidR="005F6D33" w:rsidRPr="00DE4EBD" w:rsidRDefault="005F6D33" w:rsidP="00F432E7">
            <w:pPr>
              <w:tabs>
                <w:tab w:val="left" w:leader="dot" w:pos="3132"/>
              </w:tabs>
              <w:spacing w:before="60" w:after="160" w:line="240" w:lineRule="auto"/>
              <w:ind w:right="261"/>
              <w:rPr>
                <w:rFonts w:cs="Arial"/>
              </w:rPr>
            </w:pPr>
          </w:p>
        </w:tc>
      </w:tr>
    </w:tbl>
    <w:p w14:paraId="0020CDC7" w14:textId="1B5AB4B1" w:rsidR="005F6D33" w:rsidRPr="005F6D33" w:rsidRDefault="005F6D33" w:rsidP="00250D10">
      <w:pPr>
        <w:keepNext/>
        <w:spacing w:after="240" w:line="240" w:lineRule="auto"/>
        <w:ind w:right="261"/>
        <w:rPr>
          <w:b/>
        </w:rPr>
      </w:pPr>
      <w:r w:rsidRPr="005F6D33">
        <w:rPr>
          <w:b/>
        </w:rPr>
        <w:lastRenderedPageBreak/>
        <w:t>Signed by the duly authorised representative of [</w:t>
      </w:r>
      <w:r w:rsidRPr="005F6D33">
        <w:rPr>
          <w:b/>
          <w:i/>
        </w:rPr>
        <w:t>insert name of Supplier</w:t>
      </w:r>
      <w:r w:rsidRPr="005F6D33">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3444"/>
        <w:gridCol w:w="1579"/>
        <w:gridCol w:w="3322"/>
      </w:tblGrid>
      <w:tr w:rsidR="005F6D33" w:rsidRPr="00DE4EBD" w14:paraId="59D1E378" w14:textId="77777777" w:rsidTr="00375755">
        <w:trPr>
          <w:cantSplit/>
          <w:trHeight w:val="672"/>
        </w:trPr>
        <w:tc>
          <w:tcPr>
            <w:tcW w:w="714" w:type="pct"/>
            <w:vAlign w:val="bottom"/>
          </w:tcPr>
          <w:p w14:paraId="05830AE9" w14:textId="77777777" w:rsidR="005F6D33" w:rsidRPr="00DE4EBD" w:rsidRDefault="005F6D33" w:rsidP="00F432E7">
            <w:pPr>
              <w:keepNext/>
              <w:spacing w:before="60" w:after="160" w:line="240" w:lineRule="auto"/>
              <w:ind w:right="261"/>
              <w:rPr>
                <w:rFonts w:cs="Arial"/>
              </w:rPr>
            </w:pPr>
            <w:r w:rsidRPr="00DE4EBD">
              <w:rPr>
                <w:rFonts w:cs="Arial"/>
              </w:rPr>
              <w:t>Name:</w:t>
            </w:r>
          </w:p>
        </w:tc>
        <w:tc>
          <w:tcPr>
            <w:tcW w:w="1768" w:type="pct"/>
            <w:vAlign w:val="bottom"/>
          </w:tcPr>
          <w:p w14:paraId="0F46484B" w14:textId="77777777" w:rsidR="005F6D33" w:rsidRPr="00DE4EBD" w:rsidRDefault="005F6D33" w:rsidP="00F432E7">
            <w:pPr>
              <w:keepNext/>
              <w:tabs>
                <w:tab w:val="left" w:leader="dot" w:pos="3222"/>
              </w:tabs>
              <w:spacing w:before="60" w:after="160" w:line="240" w:lineRule="auto"/>
              <w:ind w:right="261"/>
              <w:rPr>
                <w:rFonts w:cs="Arial"/>
              </w:rPr>
            </w:pPr>
            <w:r w:rsidRPr="00DE4EBD">
              <w:rPr>
                <w:rFonts w:cs="Arial"/>
              </w:rPr>
              <w:tab/>
            </w:r>
          </w:p>
        </w:tc>
        <w:tc>
          <w:tcPr>
            <w:tcW w:w="811" w:type="pct"/>
            <w:vAlign w:val="bottom"/>
          </w:tcPr>
          <w:p w14:paraId="16501736" w14:textId="77777777" w:rsidR="005F6D33" w:rsidRPr="00DE4EBD" w:rsidRDefault="005F6D33" w:rsidP="00F432E7">
            <w:pPr>
              <w:keepNext/>
              <w:spacing w:before="60" w:after="160" w:line="240" w:lineRule="auto"/>
              <w:ind w:right="261"/>
              <w:rPr>
                <w:rFonts w:cs="Arial"/>
              </w:rPr>
            </w:pPr>
            <w:r w:rsidRPr="00DE4EBD">
              <w:rPr>
                <w:rFonts w:cs="Arial"/>
              </w:rPr>
              <w:t>Signature:</w:t>
            </w:r>
          </w:p>
        </w:tc>
        <w:tc>
          <w:tcPr>
            <w:tcW w:w="1706" w:type="pct"/>
            <w:vAlign w:val="bottom"/>
          </w:tcPr>
          <w:p w14:paraId="19973B7D" w14:textId="77777777" w:rsidR="005F6D33" w:rsidRPr="00DE4EBD" w:rsidRDefault="005F6D33" w:rsidP="00F432E7">
            <w:pPr>
              <w:keepNext/>
              <w:tabs>
                <w:tab w:val="left" w:leader="dot" w:pos="3132"/>
              </w:tabs>
              <w:spacing w:before="60" w:after="160" w:line="240" w:lineRule="auto"/>
              <w:ind w:right="261"/>
              <w:rPr>
                <w:rFonts w:cs="Arial"/>
              </w:rPr>
            </w:pPr>
            <w:r w:rsidRPr="00DE4EBD">
              <w:rPr>
                <w:rFonts w:cs="Arial"/>
              </w:rPr>
              <w:tab/>
            </w:r>
          </w:p>
        </w:tc>
      </w:tr>
      <w:tr w:rsidR="005F6D33" w:rsidRPr="00DE4EBD" w14:paraId="6A4BB4C9" w14:textId="77777777" w:rsidTr="00375755">
        <w:trPr>
          <w:cantSplit/>
          <w:trHeight w:val="710"/>
        </w:trPr>
        <w:tc>
          <w:tcPr>
            <w:tcW w:w="714" w:type="pct"/>
            <w:vAlign w:val="bottom"/>
          </w:tcPr>
          <w:p w14:paraId="64104580" w14:textId="77777777" w:rsidR="005F6D33" w:rsidRPr="00DE4EBD" w:rsidRDefault="005F6D33" w:rsidP="00F432E7">
            <w:pPr>
              <w:keepNext/>
              <w:spacing w:before="60" w:after="160" w:line="240" w:lineRule="auto"/>
              <w:ind w:right="261"/>
              <w:rPr>
                <w:rFonts w:cs="Arial"/>
              </w:rPr>
            </w:pPr>
            <w:r w:rsidRPr="00DE4EBD">
              <w:rPr>
                <w:rFonts w:cs="Arial"/>
              </w:rPr>
              <w:t>Position:</w:t>
            </w:r>
          </w:p>
        </w:tc>
        <w:tc>
          <w:tcPr>
            <w:tcW w:w="1768" w:type="pct"/>
            <w:vAlign w:val="bottom"/>
          </w:tcPr>
          <w:p w14:paraId="5F472BFF" w14:textId="77777777" w:rsidR="005F6D33" w:rsidRPr="00DE4EBD" w:rsidRDefault="005F6D33" w:rsidP="00F432E7">
            <w:pPr>
              <w:keepNext/>
              <w:tabs>
                <w:tab w:val="left" w:leader="dot" w:pos="3222"/>
              </w:tabs>
              <w:spacing w:before="60" w:after="160" w:line="240" w:lineRule="auto"/>
              <w:ind w:right="261"/>
              <w:rPr>
                <w:rFonts w:cs="Arial"/>
              </w:rPr>
            </w:pPr>
            <w:r w:rsidRPr="00DE4EBD">
              <w:rPr>
                <w:rFonts w:cs="Arial"/>
              </w:rPr>
              <w:tab/>
            </w:r>
          </w:p>
        </w:tc>
        <w:tc>
          <w:tcPr>
            <w:tcW w:w="811" w:type="pct"/>
            <w:vAlign w:val="bottom"/>
          </w:tcPr>
          <w:p w14:paraId="486FB013" w14:textId="77777777" w:rsidR="005F6D33" w:rsidRPr="00DE4EBD" w:rsidRDefault="005F6D33" w:rsidP="00F432E7">
            <w:pPr>
              <w:keepNext/>
              <w:spacing w:before="60" w:after="160" w:line="240" w:lineRule="auto"/>
              <w:ind w:right="261"/>
              <w:rPr>
                <w:rFonts w:cs="Arial"/>
              </w:rPr>
            </w:pPr>
          </w:p>
        </w:tc>
        <w:tc>
          <w:tcPr>
            <w:tcW w:w="1706" w:type="pct"/>
            <w:vAlign w:val="bottom"/>
          </w:tcPr>
          <w:p w14:paraId="7FC2ABF4" w14:textId="77777777" w:rsidR="005F6D33" w:rsidRPr="00DE4EBD" w:rsidRDefault="005F6D33" w:rsidP="00F432E7">
            <w:pPr>
              <w:keepNext/>
              <w:tabs>
                <w:tab w:val="left" w:leader="dot" w:pos="3132"/>
              </w:tabs>
              <w:spacing w:before="60" w:after="160" w:line="240" w:lineRule="auto"/>
              <w:ind w:right="261"/>
              <w:rPr>
                <w:rFonts w:cs="Arial"/>
              </w:rPr>
            </w:pPr>
          </w:p>
        </w:tc>
      </w:tr>
    </w:tbl>
    <w:p w14:paraId="23C8F8E4" w14:textId="77777777" w:rsidR="00F432E7" w:rsidRDefault="00F432E7" w:rsidP="00F432E7">
      <w:pPr>
        <w:spacing w:line="240" w:lineRule="auto"/>
        <w:ind w:right="261"/>
        <w:sectPr w:rsidR="00F432E7" w:rsidSect="00250D10">
          <w:headerReference w:type="default" r:id="rId8"/>
          <w:footerReference w:type="default" r:id="rId9"/>
          <w:pgSz w:w="11906" w:h="16838" w:code="9"/>
          <w:pgMar w:top="1440" w:right="1080" w:bottom="1440" w:left="1080" w:header="709" w:footer="709" w:gutter="0"/>
          <w:paperSrc w:first="7" w:other="7"/>
          <w:pgNumType w:start="1"/>
          <w:cols w:space="708"/>
          <w:docGrid w:linePitch="360"/>
        </w:sectPr>
      </w:pPr>
    </w:p>
    <w:p w14:paraId="04664220" w14:textId="77777777" w:rsidR="005F6D33" w:rsidRPr="00DE4EBD" w:rsidRDefault="005F6D33" w:rsidP="00375755">
      <w:pPr>
        <w:pStyle w:val="MRSchedule1"/>
        <w:spacing w:before="60" w:after="160" w:line="276" w:lineRule="auto"/>
        <w:ind w:right="261"/>
      </w:pPr>
      <w:bookmarkStart w:id="2" w:name="_Toc207776231"/>
      <w:bookmarkStart w:id="3" w:name="Schedule1"/>
      <w:bookmarkStart w:id="4" w:name="_Ref119932666"/>
      <w:bookmarkEnd w:id="2"/>
      <w:bookmarkEnd w:id="3"/>
    </w:p>
    <w:p w14:paraId="62038217" w14:textId="21E89349" w:rsidR="005F6D33" w:rsidRPr="00DE4EBD" w:rsidRDefault="005F6D33" w:rsidP="00375755">
      <w:pPr>
        <w:pStyle w:val="MRSchedule2"/>
        <w:spacing w:before="60" w:after="160" w:line="276" w:lineRule="auto"/>
        <w:ind w:right="261"/>
        <w:rPr>
          <w:b/>
        </w:rPr>
      </w:pPr>
      <w:bookmarkStart w:id="5" w:name="_Ref106639389"/>
      <w:bookmarkEnd w:id="5"/>
      <w:bookmarkEnd w:id="4"/>
      <w:r w:rsidRPr="00DE4EBD">
        <w:t>Special Terms</w:t>
      </w:r>
    </w:p>
    <w:p w14:paraId="3BA29C99" w14:textId="772002B1" w:rsidR="005F6D33" w:rsidRPr="00DE4EBD" w:rsidRDefault="005F6D33" w:rsidP="00375755">
      <w:pPr>
        <w:spacing w:before="60" w:after="160" w:line="276" w:lineRule="auto"/>
        <w:ind w:right="261"/>
      </w:pPr>
      <w:r w:rsidRPr="00DE4EBD">
        <w:t xml:space="preserve">Terms defined in this Schedule 1 shall have the same meanings when used throughout this Agreement. </w:t>
      </w:r>
    </w:p>
    <w:p w14:paraId="685E772A" w14:textId="7D2C6FEB" w:rsidR="005F6D33" w:rsidRPr="00DE4EBD" w:rsidRDefault="005F6D33" w:rsidP="00375755">
      <w:pPr>
        <w:spacing w:before="60" w:after="160" w:line="276" w:lineRule="auto"/>
        <w:ind w:right="261"/>
      </w:pPr>
      <w:r w:rsidRPr="00DE4EBD">
        <w:t>In the event of any conflict between the terms set out in the various Schedules, the Schedules shall prevail in the order in which they appear in the Agreement.</w:t>
      </w:r>
    </w:p>
    <w:p w14:paraId="0B0E8172" w14:textId="0A1A2191" w:rsidR="005F6D33" w:rsidRPr="00DE4EBD" w:rsidRDefault="005F6D33" w:rsidP="00375755">
      <w:pPr>
        <w:spacing w:before="60" w:after="160" w:line="276" w:lineRule="auto"/>
        <w:ind w:right="261"/>
      </w:pPr>
      <w:r w:rsidRPr="00DE4EBD">
        <w:t>For the purposes of the Project and the provision of the Services and any Goods, the terms of this Agreement shall prevail over any other terms and conditions issued by the British Council (whether on a purchase order or otherwise).</w:t>
      </w:r>
    </w:p>
    <w:p w14:paraId="46889734" w14:textId="68934251" w:rsidR="005F6D33" w:rsidRPr="00DE4EBD" w:rsidRDefault="005F6D33" w:rsidP="00375755">
      <w:pPr>
        <w:pStyle w:val="MRSchedPara1"/>
        <w:spacing w:before="60" w:after="160" w:line="276" w:lineRule="auto"/>
        <w:ind w:right="261"/>
      </w:pPr>
      <w:r w:rsidRPr="00DE4EBD">
        <w:t>Commencement Date and Term</w:t>
      </w:r>
    </w:p>
    <w:p w14:paraId="011D86DA" w14:textId="224E7D89" w:rsidR="005F6D33" w:rsidRPr="00DE4EBD" w:rsidRDefault="005F6D33" w:rsidP="00375755">
      <w:pPr>
        <w:pStyle w:val="MRSchedPara2"/>
        <w:spacing w:before="60" w:after="160" w:line="276" w:lineRule="auto"/>
        <w:ind w:right="261"/>
      </w:pPr>
      <w:r w:rsidRPr="00DE4EBD">
        <w:t xml:space="preserve">This Agreement shall come into force on </w:t>
      </w:r>
      <w:r w:rsidRPr="00DE4EBD">
        <w:rPr>
          <w:b/>
        </w:rPr>
        <w:t>[</w:t>
      </w:r>
      <w:r w:rsidRPr="00DE4EBD">
        <w:rPr>
          <w:b/>
          <w:i/>
        </w:rPr>
        <w:t>insert date</w:t>
      </w:r>
      <w:r w:rsidRPr="00DE4EBD">
        <w:rPr>
          <w:b/>
        </w:rPr>
        <w:t xml:space="preserve">] </w:t>
      </w:r>
      <w:r w:rsidRPr="00DE4EBD">
        <w:t>(the “</w:t>
      </w:r>
      <w:r w:rsidRPr="00DE4EBD">
        <w:rPr>
          <w:b/>
        </w:rPr>
        <w:t>Commencement Date</w:t>
      </w:r>
      <w:r w:rsidRPr="00DE4EBD">
        <w:t xml:space="preserve">”) and, subject to paragraph </w:t>
      </w:r>
      <w:r w:rsidRPr="00DE4EBD">
        <w:fldChar w:fldCharType="begin"/>
      </w:r>
      <w:r w:rsidRPr="00DE4EBD">
        <w:instrText xml:space="preserve"> REF _Ref266438256 \r \h  \* MERGEFORMAT </w:instrText>
      </w:r>
      <w:r w:rsidRPr="00DE4EBD">
        <w:fldChar w:fldCharType="separate"/>
      </w:r>
      <w:r w:rsidR="000C6952">
        <w:t>1.2</w:t>
      </w:r>
      <w:r w:rsidRPr="00DE4EBD">
        <w:fldChar w:fldCharType="end"/>
      </w:r>
      <w:r w:rsidRPr="00DE4EBD">
        <w:t xml:space="preserve"> below, shall continue in full force and effect until </w:t>
      </w:r>
      <w:r w:rsidRPr="00DE4EBD">
        <w:rPr>
          <w:b/>
        </w:rPr>
        <w:t>[</w:t>
      </w:r>
      <w:r w:rsidRPr="00DE4EBD">
        <w:rPr>
          <w:b/>
          <w:i/>
        </w:rPr>
        <w:t>insert date</w:t>
      </w:r>
      <w:r w:rsidRPr="00DE4EBD">
        <w:rPr>
          <w:b/>
        </w:rPr>
        <w:t>] OR [</w:t>
      </w:r>
      <w:r w:rsidRPr="00DE4EBD">
        <w:rPr>
          <w:b/>
          <w:i/>
        </w:rPr>
        <w:t>until all Services have been completed and all Deliverables have been delivered to the British Council’s satisfaction as set out in Schedule 2 (Terms of Reference)</w:t>
      </w:r>
      <w:r w:rsidRPr="00DE4EBD">
        <w:rPr>
          <w:b/>
        </w:rPr>
        <w:t>]</w:t>
      </w:r>
      <w:r w:rsidRPr="00DE4EBD">
        <w:t xml:space="preserve"> (the “</w:t>
      </w:r>
      <w:r w:rsidRPr="00DE4EBD">
        <w:rPr>
          <w:b/>
        </w:rPr>
        <w:t>Term</w:t>
      </w:r>
      <w:r w:rsidRPr="00DE4EBD">
        <w:t>”).</w:t>
      </w:r>
    </w:p>
    <w:p w14:paraId="64CB0E51" w14:textId="1FE63677" w:rsidR="005F6D33" w:rsidRPr="00DE4EBD" w:rsidRDefault="005F6D33" w:rsidP="00375755">
      <w:pPr>
        <w:pStyle w:val="MRSchedPara2"/>
        <w:spacing w:before="60" w:after="160" w:line="276" w:lineRule="auto"/>
        <w:ind w:right="261"/>
      </w:pPr>
      <w:bookmarkStart w:id="6" w:name="_Ref266438256"/>
      <w:r w:rsidRPr="00DE4EBD">
        <w:t xml:space="preserve">Notwithstanding anything to the contrary elsewhere in this Agreement, the British Council shall be entitled to terminate this Agreement by serving not less than </w:t>
      </w:r>
      <w:r w:rsidRPr="00DE4EBD">
        <w:rPr>
          <w:b/>
        </w:rPr>
        <w:t>[</w:t>
      </w:r>
      <w:r w:rsidRPr="00DE4EBD">
        <w:rPr>
          <w:b/>
          <w:i/>
        </w:rPr>
        <w:t>insert number of days</w:t>
      </w:r>
      <w:r w:rsidRPr="00DE4EBD">
        <w:rPr>
          <w:b/>
        </w:rPr>
        <w:t xml:space="preserve">] </w:t>
      </w:r>
      <w:r w:rsidRPr="00DE4EBD">
        <w:t>days’ written notice on the Supplier.</w:t>
      </w:r>
      <w:bookmarkEnd w:id="6"/>
    </w:p>
    <w:p w14:paraId="5CF13150" w14:textId="4AA30D31" w:rsidR="005F6D33" w:rsidRPr="00DE4EBD" w:rsidRDefault="005F6D33" w:rsidP="00375755">
      <w:pPr>
        <w:pStyle w:val="MRSchedPara1"/>
        <w:spacing w:before="60" w:after="160" w:line="276" w:lineRule="auto"/>
        <w:ind w:right="261"/>
      </w:pPr>
      <w:r w:rsidRPr="00DE4EBD">
        <w:t>End Client</w:t>
      </w:r>
    </w:p>
    <w:p w14:paraId="2BFDA0FB" w14:textId="1D7691BA" w:rsidR="005F6D33" w:rsidRPr="00447A9C" w:rsidRDefault="005F6D33" w:rsidP="00375755">
      <w:pPr>
        <w:pStyle w:val="MRSchedPara2"/>
        <w:spacing w:before="60" w:after="160" w:line="276" w:lineRule="auto"/>
        <w:ind w:right="261"/>
        <w:rPr>
          <w:b/>
          <w:bCs/>
          <w:i/>
          <w:iCs/>
        </w:rPr>
      </w:pPr>
      <w:r w:rsidRPr="00447A9C">
        <w:rPr>
          <w:b/>
          <w:bCs/>
          <w:i/>
          <w:iCs/>
        </w:rPr>
        <w:t xml:space="preserve">[Not applicable] </w:t>
      </w:r>
      <w:r w:rsidRPr="00447A9C">
        <w:rPr>
          <w:b/>
          <w:bCs/>
        </w:rPr>
        <w:t>OR</w:t>
      </w:r>
      <w:r w:rsidRPr="00447A9C">
        <w:rPr>
          <w:b/>
          <w:bCs/>
          <w:i/>
          <w:iCs/>
        </w:rPr>
        <w:t xml:space="preserve"> [The Supplier acknowledges that it is acting as a sub-contractor for the provision of consultancy services to [insert name, for example, the European Commission, Department for International Development etc] (the “End Client”).]</w:t>
      </w:r>
    </w:p>
    <w:p w14:paraId="3C158BA2" w14:textId="5CBC7040" w:rsidR="005F6D33" w:rsidRPr="00DE4EBD" w:rsidRDefault="005F6D33" w:rsidP="00375755">
      <w:pPr>
        <w:pStyle w:val="MRSchedPara1"/>
        <w:spacing w:before="60" w:after="160" w:line="276" w:lineRule="auto"/>
        <w:ind w:right="261"/>
      </w:pPr>
      <w:r w:rsidRPr="00DE4EBD">
        <w:t>Locations</w:t>
      </w:r>
    </w:p>
    <w:p w14:paraId="219AA683" w14:textId="4567C39D" w:rsidR="005F6D33" w:rsidRPr="00DE4EBD" w:rsidRDefault="005F6D33" w:rsidP="00375755">
      <w:pPr>
        <w:pStyle w:val="MRSchedPara2"/>
        <w:spacing w:before="60" w:after="160" w:line="276" w:lineRule="auto"/>
        <w:ind w:right="261"/>
      </w:pPr>
      <w:r w:rsidRPr="00DE4EBD">
        <w:t xml:space="preserve">The Supplier will be required to provide the Services in </w:t>
      </w:r>
      <w:r w:rsidRPr="00DE4EBD">
        <w:rPr>
          <w:b/>
        </w:rPr>
        <w:t>[</w:t>
      </w:r>
      <w:r w:rsidRPr="00DE4EBD">
        <w:rPr>
          <w:b/>
          <w:i/>
        </w:rPr>
        <w:t>insert list of locations</w:t>
      </w:r>
      <w:r w:rsidRPr="00DE4EBD">
        <w:rPr>
          <w:b/>
        </w:rPr>
        <w:t xml:space="preserve">] </w:t>
      </w:r>
      <w:r w:rsidRPr="00DE4EBD">
        <w:t>and such other locations as may be agreed between the parties in writing from time to time (the “</w:t>
      </w:r>
      <w:r w:rsidRPr="00DE4EBD">
        <w:rPr>
          <w:b/>
        </w:rPr>
        <w:t>Location(s)</w:t>
      </w:r>
      <w:r w:rsidRPr="00DE4EBD">
        <w:t>”).</w:t>
      </w:r>
    </w:p>
    <w:p w14:paraId="44F2AF34" w14:textId="74DD94FE" w:rsidR="005F6D33" w:rsidRPr="00DE4EBD" w:rsidRDefault="005F6D33" w:rsidP="00375755">
      <w:pPr>
        <w:pStyle w:val="MRSchedPara1"/>
        <w:spacing w:before="60" w:after="160" w:line="276" w:lineRule="auto"/>
        <w:ind w:right="261"/>
      </w:pPr>
      <w:r w:rsidRPr="00DE4EBD">
        <w:t>Equipment</w:t>
      </w:r>
    </w:p>
    <w:p w14:paraId="2D383FE6" w14:textId="27B5A4AF" w:rsidR="005F6D33" w:rsidRPr="00DE4EBD" w:rsidRDefault="005F6D33" w:rsidP="00375755">
      <w:pPr>
        <w:pStyle w:val="MRSchedPara2"/>
        <w:spacing w:before="60" w:after="160" w:line="276" w:lineRule="auto"/>
        <w:ind w:right="261"/>
      </w:pPr>
      <w:r w:rsidRPr="005656CC">
        <w:rPr>
          <w:b/>
          <w:bCs/>
        </w:rPr>
        <w:t>[</w:t>
      </w:r>
      <w:r w:rsidRPr="00DE4EBD">
        <w:t>Not applicable</w:t>
      </w:r>
      <w:r w:rsidRPr="005656CC">
        <w:rPr>
          <w:b/>
          <w:bCs/>
        </w:rPr>
        <w:t>] OR [</w:t>
      </w:r>
      <w:r w:rsidRPr="00DE4EBD">
        <w:t>The British Council will provide the Supplier with the following equipment to be used by the Supplier in the provision of the Services (the “</w:t>
      </w:r>
      <w:r w:rsidRPr="005656CC">
        <w:rPr>
          <w:b/>
          <w:bCs/>
        </w:rPr>
        <w:t>British Council Equipment</w:t>
      </w:r>
      <w:r w:rsidRPr="00DE4EBD">
        <w:t xml:space="preserve">”): </w:t>
      </w:r>
      <w:r w:rsidRPr="005656CC">
        <w:rPr>
          <w:b/>
          <w:bCs/>
        </w:rPr>
        <w:t>[</w:t>
      </w:r>
      <w:r w:rsidRPr="005656CC">
        <w:rPr>
          <w:b/>
          <w:bCs/>
          <w:i/>
          <w:iCs/>
        </w:rPr>
        <w:t>insert list (e.g. laptops)</w:t>
      </w:r>
      <w:r w:rsidRPr="005656CC">
        <w:rPr>
          <w:b/>
          <w:bCs/>
        </w:rPr>
        <w:t>]</w:t>
      </w:r>
      <w:r w:rsidRPr="005656CC">
        <w:t>.</w:t>
      </w:r>
      <w:r w:rsidRPr="005656CC">
        <w:rPr>
          <w:b/>
          <w:bCs/>
        </w:rPr>
        <w:t>]</w:t>
      </w:r>
    </w:p>
    <w:p w14:paraId="61F82482" w14:textId="0C3FC498" w:rsidR="005F6D33" w:rsidRPr="00DE4EBD" w:rsidRDefault="005F6D33" w:rsidP="00375755">
      <w:pPr>
        <w:pStyle w:val="MRDefinitions1"/>
        <w:spacing w:before="60" w:after="160" w:line="276" w:lineRule="auto"/>
        <w:ind w:right="261"/>
      </w:pPr>
      <w:r w:rsidRPr="005F6D33">
        <w:rPr>
          <w:b/>
        </w:rPr>
        <w:t>AND/OR</w:t>
      </w:r>
      <w:r w:rsidRPr="00DE4EBD">
        <w:t xml:space="preserve"> </w:t>
      </w:r>
      <w:r w:rsidRPr="005656CC">
        <w:rPr>
          <w:b/>
          <w:bCs/>
        </w:rPr>
        <w:t>[</w:t>
      </w:r>
      <w:r w:rsidRPr="00DE4EBD">
        <w:t>The Supplier will provide the following equipment which it will use in the provision of the Services (the “</w:t>
      </w:r>
      <w:r w:rsidRPr="005656CC">
        <w:rPr>
          <w:b/>
          <w:bCs/>
        </w:rPr>
        <w:t>Supplier’s Equipment</w:t>
      </w:r>
      <w:r w:rsidRPr="00DE4EBD">
        <w:t xml:space="preserve">”): </w:t>
      </w:r>
      <w:r w:rsidRPr="005656CC">
        <w:rPr>
          <w:b/>
          <w:bCs/>
        </w:rPr>
        <w:t>[</w:t>
      </w:r>
      <w:r w:rsidRPr="005656CC">
        <w:rPr>
          <w:b/>
          <w:bCs/>
          <w:i/>
          <w:iCs/>
        </w:rPr>
        <w:t>insert list (e.g. laptops)</w:t>
      </w:r>
      <w:r w:rsidRPr="005656CC">
        <w:rPr>
          <w:b/>
          <w:bCs/>
        </w:rPr>
        <w:t>]</w:t>
      </w:r>
      <w:r w:rsidRPr="005656CC">
        <w:t>.</w:t>
      </w:r>
      <w:r w:rsidRPr="005656CC">
        <w:rPr>
          <w:b/>
          <w:bCs/>
        </w:rPr>
        <w:t>]</w:t>
      </w:r>
    </w:p>
    <w:p w14:paraId="079D73C9" w14:textId="2BD152F9" w:rsidR="005F6D33" w:rsidRPr="00DE4EBD" w:rsidRDefault="005F6D33" w:rsidP="00375755">
      <w:pPr>
        <w:pStyle w:val="MRSchedPara1"/>
        <w:spacing w:before="60" w:after="160" w:line="276" w:lineRule="auto"/>
        <w:ind w:right="261"/>
      </w:pPr>
      <w:r w:rsidRPr="00DE4EBD">
        <w:t>Key Personnel</w:t>
      </w:r>
    </w:p>
    <w:p w14:paraId="3E6F905B" w14:textId="09438965" w:rsidR="005F6D33" w:rsidRPr="00DE4EBD" w:rsidRDefault="005F6D33" w:rsidP="00375755">
      <w:pPr>
        <w:pStyle w:val="MRSchedPara2"/>
        <w:spacing w:before="60" w:after="160" w:line="276" w:lineRule="auto"/>
        <w:ind w:right="261"/>
      </w:pPr>
      <w:r w:rsidRPr="00DE4EBD">
        <w:t xml:space="preserve">The Supplier shall deploy the following persons in the provision of the Services: </w:t>
      </w:r>
      <w:r w:rsidRPr="00DE4EBD">
        <w:rPr>
          <w:b/>
        </w:rPr>
        <w:t>[</w:t>
      </w:r>
      <w:r w:rsidRPr="00DE4EBD">
        <w:rPr>
          <w:b/>
          <w:i/>
        </w:rPr>
        <w:t>insert list</w:t>
      </w:r>
      <w:r w:rsidRPr="00DE4EBD">
        <w:rPr>
          <w:b/>
        </w:rPr>
        <w:t>]</w:t>
      </w:r>
      <w:r w:rsidRPr="00DE4EBD">
        <w:t xml:space="preserve"> (the “</w:t>
      </w:r>
      <w:r w:rsidRPr="00DE4EBD">
        <w:rPr>
          <w:b/>
        </w:rPr>
        <w:t>Key Personnel</w:t>
      </w:r>
      <w:r w:rsidRPr="00DE4EBD">
        <w:t>”).</w:t>
      </w:r>
    </w:p>
    <w:p w14:paraId="5901BE96" w14:textId="6ED4D5A7" w:rsidR="005F6D33" w:rsidRPr="00DE4EBD" w:rsidRDefault="005F6D33" w:rsidP="00375755">
      <w:pPr>
        <w:pStyle w:val="MRSchedPara1"/>
        <w:spacing w:before="60" w:after="160" w:line="276" w:lineRule="auto"/>
        <w:ind w:right="261"/>
      </w:pPr>
      <w:r w:rsidRPr="00DE4EBD">
        <w:t>Service of notices</w:t>
      </w:r>
    </w:p>
    <w:p w14:paraId="32F95DEE" w14:textId="0DBF096D" w:rsidR="005F6D33" w:rsidRPr="00DE4EBD" w:rsidRDefault="005F6D33" w:rsidP="00375755">
      <w:pPr>
        <w:pStyle w:val="MRSchedPara2"/>
        <w:spacing w:before="60" w:after="160" w:line="276" w:lineRule="auto"/>
        <w:ind w:right="261"/>
      </w:pPr>
      <w:bookmarkStart w:id="7" w:name="_Ref62828229"/>
      <w:r w:rsidRPr="00DE4EBD">
        <w:t xml:space="preserve">For the purposes of clause </w:t>
      </w:r>
      <w:r w:rsidRPr="00DE4EBD">
        <w:fldChar w:fldCharType="begin"/>
      </w:r>
      <w:r w:rsidRPr="00DE4EBD">
        <w:instrText xml:space="preserve"> REF _Ref387839429 \r \h  \* MERGEFORMAT </w:instrText>
      </w:r>
      <w:r w:rsidRPr="00DE4EBD">
        <w:fldChar w:fldCharType="separate"/>
      </w:r>
      <w:r w:rsidR="000C6952">
        <w:t>33</w:t>
      </w:r>
      <w:r w:rsidRPr="00DE4EBD">
        <w:fldChar w:fldCharType="end"/>
      </w:r>
      <w:r w:rsidRPr="00DE4EBD">
        <w:t xml:space="preserve"> of Schedule 4, notices are to be sent to the following addresses:</w:t>
      </w:r>
      <w:bookmarkEnd w:id="7"/>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072"/>
      </w:tblGrid>
      <w:tr w:rsidR="005F6D33" w:rsidRPr="00DE4EBD" w14:paraId="31FC70FF" w14:textId="77777777" w:rsidTr="00F432E7">
        <w:tc>
          <w:tcPr>
            <w:tcW w:w="4770" w:type="dxa"/>
          </w:tcPr>
          <w:p w14:paraId="23953A58" w14:textId="77777777" w:rsidR="005F6D33" w:rsidRPr="00DE4EBD" w:rsidRDefault="005F6D33" w:rsidP="00375755">
            <w:pPr>
              <w:spacing w:before="60" w:after="160" w:line="276" w:lineRule="auto"/>
              <w:ind w:right="261"/>
              <w:rPr>
                <w:rFonts w:cs="Arial"/>
              </w:rPr>
            </w:pPr>
            <w:r w:rsidRPr="00DE4EBD">
              <w:rPr>
                <w:rFonts w:cs="Arial"/>
              </w:rPr>
              <w:lastRenderedPageBreak/>
              <w:t>To the British Council</w:t>
            </w:r>
          </w:p>
        </w:tc>
        <w:tc>
          <w:tcPr>
            <w:tcW w:w="4072" w:type="dxa"/>
          </w:tcPr>
          <w:p w14:paraId="2EEC155E" w14:textId="77777777" w:rsidR="005F6D33" w:rsidRPr="00DE4EBD" w:rsidRDefault="005F6D33" w:rsidP="00375755">
            <w:pPr>
              <w:spacing w:before="60" w:after="160" w:line="276" w:lineRule="auto"/>
              <w:ind w:right="261"/>
              <w:rPr>
                <w:rFonts w:cs="Arial"/>
              </w:rPr>
            </w:pPr>
            <w:r w:rsidRPr="00DE4EBD">
              <w:rPr>
                <w:rFonts w:cs="Arial"/>
              </w:rPr>
              <w:t>To the Supplier</w:t>
            </w:r>
          </w:p>
        </w:tc>
      </w:tr>
      <w:tr w:rsidR="005F6D33" w:rsidRPr="00DE4EBD" w14:paraId="0A884937" w14:textId="77777777" w:rsidTr="00F432E7">
        <w:tc>
          <w:tcPr>
            <w:tcW w:w="4770" w:type="dxa"/>
          </w:tcPr>
          <w:p w14:paraId="3C87A2CE" w14:textId="77777777" w:rsidR="005F6D33" w:rsidRPr="00DE4EBD" w:rsidRDefault="005F6D33" w:rsidP="007E1788">
            <w:pPr>
              <w:spacing w:before="60" w:line="276" w:lineRule="auto"/>
              <w:ind w:right="261"/>
              <w:rPr>
                <w:rFonts w:cs="Arial"/>
                <w:b/>
                <w:i/>
              </w:rPr>
            </w:pPr>
            <w:r w:rsidRPr="00DE4EBD">
              <w:rPr>
                <w:rFonts w:cs="Arial"/>
                <w:b/>
              </w:rPr>
              <w:t>[</w:t>
            </w:r>
            <w:r w:rsidRPr="00DE4EBD">
              <w:rPr>
                <w:rFonts w:cs="Arial"/>
                <w:b/>
                <w:i/>
              </w:rPr>
              <w:t>The British Council</w:t>
            </w:r>
          </w:p>
          <w:p w14:paraId="3A7D8D35" w14:textId="77777777" w:rsidR="005F6D33" w:rsidRPr="00DE4EBD" w:rsidRDefault="005F6D33" w:rsidP="007E1788">
            <w:pPr>
              <w:spacing w:before="60" w:line="276" w:lineRule="auto"/>
              <w:ind w:right="261"/>
              <w:rPr>
                <w:rFonts w:cs="Arial"/>
                <w:b/>
                <w:i/>
              </w:rPr>
            </w:pPr>
            <w:r w:rsidRPr="00DE4EBD">
              <w:rPr>
                <w:rFonts w:cs="Arial"/>
                <w:b/>
                <w:i/>
              </w:rPr>
              <w:t>1 Redman Place</w:t>
            </w:r>
          </w:p>
          <w:p w14:paraId="7D9EF1F5" w14:textId="77777777" w:rsidR="005F6D33" w:rsidRPr="00DE4EBD" w:rsidRDefault="005F6D33" w:rsidP="007E1788">
            <w:pPr>
              <w:spacing w:before="60" w:line="276" w:lineRule="auto"/>
              <w:ind w:right="261"/>
              <w:rPr>
                <w:rFonts w:cs="Arial"/>
                <w:b/>
                <w:i/>
              </w:rPr>
            </w:pPr>
            <w:r w:rsidRPr="00DE4EBD">
              <w:rPr>
                <w:rFonts w:cs="Arial"/>
                <w:b/>
                <w:i/>
              </w:rPr>
              <w:t>Stratford</w:t>
            </w:r>
          </w:p>
          <w:p w14:paraId="55B53DB0" w14:textId="77777777" w:rsidR="005F6D33" w:rsidRPr="00DE4EBD" w:rsidRDefault="005F6D33" w:rsidP="007E1788">
            <w:pPr>
              <w:spacing w:before="60" w:line="276" w:lineRule="auto"/>
              <w:ind w:right="261"/>
              <w:rPr>
                <w:rFonts w:cs="Arial"/>
                <w:b/>
                <w:i/>
              </w:rPr>
            </w:pPr>
            <w:r w:rsidRPr="00DE4EBD">
              <w:rPr>
                <w:rFonts w:cs="Arial"/>
                <w:b/>
                <w:i/>
              </w:rPr>
              <w:t>London</w:t>
            </w:r>
          </w:p>
          <w:p w14:paraId="250C622E" w14:textId="77777777" w:rsidR="005F6D33" w:rsidRPr="00DE4EBD" w:rsidRDefault="005F6D33" w:rsidP="00375755">
            <w:pPr>
              <w:spacing w:before="60" w:after="160" w:line="276" w:lineRule="auto"/>
              <w:ind w:right="261"/>
              <w:rPr>
                <w:rFonts w:cs="Arial"/>
                <w:b/>
              </w:rPr>
            </w:pPr>
            <w:r w:rsidRPr="00DE4EBD">
              <w:rPr>
                <w:rFonts w:cs="Arial"/>
                <w:b/>
                <w:i/>
              </w:rPr>
              <w:t>E20 1JQ</w:t>
            </w:r>
            <w:r w:rsidRPr="00DE4EBD">
              <w:rPr>
                <w:rFonts w:cs="Arial"/>
                <w:b/>
              </w:rPr>
              <w:t>]</w:t>
            </w:r>
          </w:p>
          <w:p w14:paraId="671F3EFF" w14:textId="77777777" w:rsidR="005F6D33" w:rsidRPr="00DE4EBD" w:rsidRDefault="005F6D33" w:rsidP="00375755">
            <w:pPr>
              <w:spacing w:before="60" w:after="160" w:line="276" w:lineRule="auto"/>
              <w:ind w:right="261"/>
              <w:rPr>
                <w:rFonts w:cs="Arial"/>
                <w:b/>
              </w:rPr>
            </w:pPr>
            <w:r w:rsidRPr="00DE4EBD">
              <w:rPr>
                <w:rFonts w:cs="Arial"/>
                <w:b/>
              </w:rPr>
              <w:t xml:space="preserve">[Attention: </w:t>
            </w:r>
            <w:r w:rsidRPr="00DE4EBD">
              <w:rPr>
                <w:rFonts w:cs="Arial"/>
                <w:b/>
                <w:i/>
              </w:rPr>
              <w:t xml:space="preserve">insert name </w:t>
            </w:r>
            <w:r w:rsidRPr="00DE4EBD">
              <w:rPr>
                <w:rFonts w:cs="Arial"/>
                <w:b/>
                <w:i/>
                <w:u w:val="single"/>
              </w:rPr>
              <w:t>and</w:t>
            </w:r>
            <w:r w:rsidRPr="00DE4EBD">
              <w:rPr>
                <w:rFonts w:cs="Arial"/>
                <w:b/>
                <w:i/>
              </w:rPr>
              <w:t xml:space="preserve"> job title</w:t>
            </w:r>
            <w:r w:rsidRPr="00DE4EBD">
              <w:rPr>
                <w:rFonts w:cs="Arial"/>
                <w:b/>
              </w:rPr>
              <w:t>]</w:t>
            </w:r>
          </w:p>
        </w:tc>
        <w:tc>
          <w:tcPr>
            <w:tcW w:w="4072" w:type="dxa"/>
          </w:tcPr>
          <w:p w14:paraId="34C0B6FF" w14:textId="77777777" w:rsidR="005F6D33" w:rsidRPr="00DE4EBD" w:rsidRDefault="005F6D33" w:rsidP="00375755">
            <w:pPr>
              <w:spacing w:before="60" w:after="160" w:line="276" w:lineRule="auto"/>
              <w:ind w:right="261"/>
              <w:rPr>
                <w:rFonts w:cs="Arial"/>
                <w:b/>
              </w:rPr>
            </w:pPr>
            <w:r w:rsidRPr="00DE4EBD">
              <w:rPr>
                <w:rFonts w:cs="Arial"/>
                <w:b/>
              </w:rPr>
              <w:t>[</w:t>
            </w:r>
            <w:r w:rsidRPr="00DE4EBD">
              <w:rPr>
                <w:rFonts w:cs="Arial"/>
                <w:b/>
                <w:i/>
              </w:rPr>
              <w:t>Insert address</w:t>
            </w:r>
            <w:r w:rsidRPr="00DE4EBD">
              <w:rPr>
                <w:rFonts w:cs="Arial"/>
                <w:b/>
              </w:rPr>
              <w:t>]</w:t>
            </w:r>
          </w:p>
          <w:p w14:paraId="60391FDD" w14:textId="77777777" w:rsidR="005F6D33" w:rsidRPr="00DE4EBD" w:rsidRDefault="005F6D33" w:rsidP="00375755">
            <w:pPr>
              <w:spacing w:before="60" w:after="160" w:line="276" w:lineRule="auto"/>
              <w:ind w:right="261"/>
              <w:rPr>
                <w:rFonts w:cs="Arial"/>
              </w:rPr>
            </w:pPr>
            <w:r w:rsidRPr="00DE4EBD">
              <w:rPr>
                <w:rFonts w:cs="Arial"/>
                <w:b/>
              </w:rPr>
              <w:t xml:space="preserve">[Attention: </w:t>
            </w:r>
            <w:r w:rsidRPr="00DE4EBD">
              <w:rPr>
                <w:rFonts w:cs="Arial"/>
                <w:b/>
                <w:i/>
              </w:rPr>
              <w:t xml:space="preserve">insert name </w:t>
            </w:r>
            <w:r w:rsidRPr="00DE4EBD">
              <w:rPr>
                <w:rFonts w:cs="Arial"/>
                <w:b/>
                <w:i/>
                <w:u w:val="single"/>
              </w:rPr>
              <w:t>and</w:t>
            </w:r>
            <w:r w:rsidRPr="00DE4EBD">
              <w:rPr>
                <w:rFonts w:cs="Arial"/>
                <w:b/>
                <w:i/>
              </w:rPr>
              <w:t xml:space="preserve"> job title</w:t>
            </w:r>
            <w:r w:rsidRPr="00DE4EBD">
              <w:rPr>
                <w:rFonts w:cs="Arial"/>
                <w:b/>
              </w:rPr>
              <w:t>]</w:t>
            </w:r>
          </w:p>
        </w:tc>
      </w:tr>
      <w:tr w:rsidR="005F6D33" w:rsidRPr="00DE4EBD" w14:paraId="20724959" w14:textId="77777777" w:rsidTr="00F432E7">
        <w:tc>
          <w:tcPr>
            <w:tcW w:w="4770" w:type="dxa"/>
          </w:tcPr>
          <w:p w14:paraId="296D73FC" w14:textId="77777777" w:rsidR="005F6D33" w:rsidRPr="00DE4EBD" w:rsidRDefault="005F6D33" w:rsidP="00375755">
            <w:pPr>
              <w:spacing w:before="60" w:after="160" w:line="276" w:lineRule="auto"/>
              <w:ind w:right="261"/>
              <w:rPr>
                <w:rFonts w:cs="Arial"/>
                <w:b/>
              </w:rPr>
            </w:pPr>
            <w:r w:rsidRPr="00DE4EBD">
              <w:rPr>
                <w:rFonts w:cs="Arial"/>
                <w:b/>
              </w:rPr>
              <w:t>Email: [</w:t>
            </w:r>
            <w:r w:rsidRPr="00DE4EBD">
              <w:rPr>
                <w:rFonts w:cs="Arial"/>
                <w:b/>
                <w:i/>
              </w:rPr>
              <w:t>insert email address(es) to which notices may be sent</w:t>
            </w:r>
            <w:r w:rsidRPr="00DE4EBD">
              <w:rPr>
                <w:rFonts w:cs="Arial"/>
                <w:b/>
              </w:rPr>
              <w:t>]</w:t>
            </w:r>
          </w:p>
        </w:tc>
        <w:tc>
          <w:tcPr>
            <w:tcW w:w="4072" w:type="dxa"/>
          </w:tcPr>
          <w:p w14:paraId="67075C71" w14:textId="77777777" w:rsidR="005F6D33" w:rsidRPr="00DE4EBD" w:rsidRDefault="005F6D33" w:rsidP="00375755">
            <w:pPr>
              <w:spacing w:before="60" w:after="160" w:line="276" w:lineRule="auto"/>
              <w:ind w:right="261"/>
              <w:rPr>
                <w:rFonts w:cs="Arial"/>
                <w:b/>
              </w:rPr>
            </w:pPr>
            <w:r w:rsidRPr="00DE4EBD">
              <w:rPr>
                <w:rFonts w:cs="Arial"/>
                <w:b/>
              </w:rPr>
              <w:t>Email: [</w:t>
            </w:r>
            <w:r w:rsidRPr="00DE4EBD">
              <w:rPr>
                <w:rFonts w:cs="Arial"/>
                <w:b/>
                <w:i/>
              </w:rPr>
              <w:t>insert email address(es) to which notices may be sent</w:t>
            </w:r>
            <w:r w:rsidRPr="00DE4EBD">
              <w:rPr>
                <w:rFonts w:cs="Arial"/>
                <w:b/>
              </w:rPr>
              <w:t>]</w:t>
            </w:r>
          </w:p>
        </w:tc>
      </w:tr>
    </w:tbl>
    <w:p w14:paraId="5B749D31" w14:textId="2CBE00BF" w:rsidR="005F6D33" w:rsidRPr="00DE4EBD" w:rsidRDefault="005F6D33" w:rsidP="007E1788">
      <w:pPr>
        <w:pStyle w:val="MRSchedPara1"/>
        <w:spacing w:after="160" w:line="276" w:lineRule="auto"/>
        <w:ind w:right="261"/>
      </w:pPr>
      <w:r w:rsidRPr="00DE4EBD">
        <w:t>Insurance Requirements</w:t>
      </w:r>
    </w:p>
    <w:p w14:paraId="23BF540B" w14:textId="087B558C" w:rsidR="005F6D33" w:rsidRPr="00DE4EBD" w:rsidRDefault="005F6D33" w:rsidP="00375755">
      <w:pPr>
        <w:pStyle w:val="MRSchedPara2"/>
        <w:spacing w:before="60" w:after="160" w:line="276" w:lineRule="auto"/>
        <w:ind w:right="261"/>
      </w:pPr>
      <w:r w:rsidRPr="00DE4EBD">
        <w:t>The Supplier shall take out and maintain during the Term with a reputable insurance company the following cover types with the following indemnity limits:</w:t>
      </w:r>
    </w:p>
    <w:p w14:paraId="7E07EB68" w14:textId="18AF3D2F" w:rsidR="005F6D33" w:rsidRPr="005F6D33" w:rsidRDefault="005F6D33" w:rsidP="00375755">
      <w:pPr>
        <w:spacing w:before="60" w:after="160" w:line="276" w:lineRule="auto"/>
        <w:ind w:left="3402" w:right="261" w:hanging="2682"/>
        <w:rPr>
          <w:b/>
        </w:rPr>
      </w:pPr>
      <w:r w:rsidRPr="005F6D33">
        <w:rPr>
          <w:b/>
        </w:rPr>
        <w:t>Insurance Cover</w:t>
      </w:r>
      <w:r w:rsidRPr="005F6D33">
        <w:rPr>
          <w:b/>
        </w:rPr>
        <w:tab/>
        <w:t>Indemnity Limit</w:t>
      </w:r>
    </w:p>
    <w:p w14:paraId="10DEE494" w14:textId="248F18FB" w:rsidR="005F6D33" w:rsidRPr="00DE4EBD" w:rsidRDefault="005F6D33" w:rsidP="00375755">
      <w:pPr>
        <w:spacing w:before="60" w:after="160" w:line="276" w:lineRule="auto"/>
        <w:ind w:left="3402" w:right="261" w:hanging="2682"/>
      </w:pPr>
      <w:r w:rsidRPr="00DE4EBD">
        <w:rPr>
          <w:b/>
        </w:rPr>
        <w:t>[</w:t>
      </w:r>
      <w:r w:rsidRPr="00DE4EBD">
        <w:t>Employer’s liability</w:t>
      </w:r>
      <w:r w:rsidRPr="00DE4EBD">
        <w:rPr>
          <w:b/>
        </w:rPr>
        <w:t>]</w:t>
      </w:r>
      <w:r w:rsidRPr="00DE4EBD">
        <w:rPr>
          <w:b/>
        </w:rPr>
        <w:tab/>
        <w:t>£[</w:t>
      </w:r>
      <w:r w:rsidRPr="00DE4EBD">
        <w:rPr>
          <w:b/>
          <w:i/>
        </w:rPr>
        <w:t>10,000,000</w:t>
      </w:r>
      <w:r w:rsidRPr="00DE4EBD">
        <w:rPr>
          <w:b/>
        </w:rPr>
        <w:t xml:space="preserve">] </w:t>
      </w:r>
      <w:r w:rsidRPr="00DE4EBD">
        <w:t>per claim</w:t>
      </w:r>
    </w:p>
    <w:p w14:paraId="51F3B58A" w14:textId="3A94D10F" w:rsidR="005F6D33" w:rsidRPr="00DE4EBD" w:rsidRDefault="005F6D33" w:rsidP="00375755">
      <w:pPr>
        <w:spacing w:before="60" w:after="160" w:line="276" w:lineRule="auto"/>
        <w:ind w:left="3402" w:right="261" w:hanging="2682"/>
      </w:pPr>
      <w:r w:rsidRPr="00DE4EBD">
        <w:rPr>
          <w:b/>
        </w:rPr>
        <w:t>[</w:t>
      </w:r>
      <w:r w:rsidRPr="00DE4EBD">
        <w:t>Public liability</w:t>
      </w:r>
      <w:r w:rsidRPr="00DE4EBD">
        <w:rPr>
          <w:b/>
        </w:rPr>
        <w:t>]</w:t>
      </w:r>
      <w:r w:rsidRPr="00DE4EBD">
        <w:rPr>
          <w:b/>
        </w:rPr>
        <w:tab/>
        <w:t>£[</w:t>
      </w:r>
      <w:r w:rsidRPr="00DE4EBD">
        <w:rPr>
          <w:b/>
          <w:i/>
        </w:rPr>
        <w:t>5,000,000</w:t>
      </w:r>
      <w:r w:rsidRPr="00DE4EBD">
        <w:rPr>
          <w:b/>
        </w:rPr>
        <w:t>]</w:t>
      </w:r>
      <w:r w:rsidRPr="00DE4EBD">
        <w:t xml:space="preserve"> per occurrence and in the aggregate (annual total of all losses)</w:t>
      </w:r>
    </w:p>
    <w:p w14:paraId="0D885CAE" w14:textId="7A43CCFB" w:rsidR="005F6D33" w:rsidRPr="00DE4EBD" w:rsidRDefault="005F6D33" w:rsidP="00375755">
      <w:pPr>
        <w:spacing w:before="60" w:after="160" w:line="276" w:lineRule="auto"/>
        <w:ind w:left="3402" w:right="261" w:hanging="2682"/>
      </w:pPr>
      <w:r w:rsidRPr="00DE4EBD">
        <w:rPr>
          <w:b/>
        </w:rPr>
        <w:t>[</w:t>
      </w:r>
      <w:r w:rsidRPr="00DE4EBD">
        <w:t>Professional indemnity</w:t>
      </w:r>
      <w:r w:rsidRPr="00DE4EBD">
        <w:rPr>
          <w:b/>
        </w:rPr>
        <w:t>]</w:t>
      </w:r>
      <w:r w:rsidRPr="00DE4EBD">
        <w:rPr>
          <w:b/>
        </w:rPr>
        <w:tab/>
        <w:t>£[</w:t>
      </w:r>
      <w:r w:rsidRPr="00DE4EBD">
        <w:rPr>
          <w:b/>
          <w:i/>
        </w:rPr>
        <w:t>10,000,000</w:t>
      </w:r>
      <w:r w:rsidRPr="00DE4EBD">
        <w:rPr>
          <w:b/>
        </w:rPr>
        <w:t>]</w:t>
      </w:r>
      <w:r w:rsidRPr="00DE4EBD">
        <w:t xml:space="preserve"> per occurrence and in the aggregate (annual total of all losses)</w:t>
      </w:r>
    </w:p>
    <w:p w14:paraId="4358481E" w14:textId="40DD5A20" w:rsidR="005F6D33" w:rsidRPr="00DE4EBD" w:rsidRDefault="005F6D33" w:rsidP="00375755">
      <w:pPr>
        <w:spacing w:before="60" w:after="160" w:line="276" w:lineRule="auto"/>
        <w:ind w:left="3402" w:right="261" w:hanging="2682"/>
        <w:rPr>
          <w:b/>
        </w:rPr>
      </w:pPr>
      <w:r w:rsidRPr="00DE4EBD">
        <w:rPr>
          <w:b/>
        </w:rPr>
        <w:t>[</w:t>
      </w:r>
      <w:r w:rsidRPr="00DE4EBD">
        <w:t>Hostile environment</w:t>
      </w:r>
      <w:r w:rsidRPr="00DE4EBD">
        <w:rPr>
          <w:b/>
        </w:rPr>
        <w:t>]</w:t>
      </w:r>
      <w:r w:rsidRPr="00DE4EBD">
        <w:rPr>
          <w:b/>
        </w:rPr>
        <w:tab/>
        <w:t>£[                     ]</w:t>
      </w:r>
    </w:p>
    <w:p w14:paraId="2CD376A0" w14:textId="0E62E07C" w:rsidR="005F6D33" w:rsidRPr="00DE4EBD" w:rsidRDefault="005F6D33" w:rsidP="00375755">
      <w:pPr>
        <w:spacing w:before="60" w:after="160" w:line="276" w:lineRule="auto"/>
        <w:ind w:left="3402" w:right="261" w:hanging="2682"/>
        <w:rPr>
          <w:b/>
        </w:rPr>
      </w:pPr>
      <w:r w:rsidRPr="00DE4EBD">
        <w:rPr>
          <w:b/>
        </w:rPr>
        <w:t>[</w:t>
      </w:r>
      <w:r w:rsidRPr="00DE4EBD">
        <w:t>Medical and travel</w:t>
      </w:r>
      <w:r w:rsidRPr="00DE4EBD">
        <w:rPr>
          <w:b/>
        </w:rPr>
        <w:t>]</w:t>
      </w:r>
      <w:r w:rsidRPr="00DE4EBD">
        <w:rPr>
          <w:b/>
        </w:rPr>
        <w:tab/>
        <w:t>£[                     ]</w:t>
      </w:r>
    </w:p>
    <w:p w14:paraId="477A95CA" w14:textId="04135B29" w:rsidR="005F6D33" w:rsidRPr="005F6D33" w:rsidRDefault="005F6D33" w:rsidP="00375755">
      <w:pPr>
        <w:spacing w:before="60" w:after="160" w:line="276" w:lineRule="auto"/>
        <w:ind w:left="720" w:right="261"/>
        <w:rPr>
          <w:b/>
        </w:rPr>
      </w:pPr>
      <w:r w:rsidRPr="005F6D33">
        <w:rPr>
          <w:b/>
        </w:rPr>
        <w:t>[</w:t>
      </w:r>
      <w:r w:rsidRPr="005F6D33">
        <w:rPr>
          <w:b/>
          <w:i/>
        </w:rPr>
        <w:t>NB: Delete those which are not applicable</w:t>
      </w:r>
      <w:r w:rsidRPr="005F6D33">
        <w:rPr>
          <w:b/>
        </w:rPr>
        <w:t>]</w:t>
      </w:r>
    </w:p>
    <w:p w14:paraId="44D15307" w14:textId="1D3A4924" w:rsidR="005F6D33" w:rsidRPr="00DE4EBD" w:rsidRDefault="005F6D33" w:rsidP="00375755">
      <w:pPr>
        <w:spacing w:before="60" w:after="160" w:line="276" w:lineRule="auto"/>
        <w:ind w:left="720" w:right="261"/>
      </w:pPr>
      <w:r w:rsidRPr="00DE4EBD">
        <w:t>or such other insurance cover types and indemnity limits as may be agreed between the parties in writing from time to time.</w:t>
      </w:r>
    </w:p>
    <w:p w14:paraId="2D6B1BEB" w14:textId="12715C50" w:rsidR="005F6D33" w:rsidRPr="00DE4EBD" w:rsidRDefault="005F6D33" w:rsidP="00375755">
      <w:pPr>
        <w:pStyle w:val="MRSchedPara1"/>
        <w:spacing w:before="60" w:after="160" w:line="276" w:lineRule="auto"/>
        <w:ind w:right="261"/>
      </w:pPr>
      <w:r w:rsidRPr="00DE4EBD">
        <w:t>Working Hours</w:t>
      </w:r>
    </w:p>
    <w:p w14:paraId="011AE130" w14:textId="5633C49A" w:rsidR="005F6D33" w:rsidRPr="00DE4EBD" w:rsidRDefault="005F6D33" w:rsidP="00375755">
      <w:pPr>
        <w:pStyle w:val="MRSchedPara2"/>
        <w:spacing w:before="60" w:after="160" w:line="276" w:lineRule="auto"/>
        <w:ind w:right="261"/>
      </w:pPr>
      <w:r w:rsidRPr="00DE4EBD">
        <w:t>For the purposes of this Agreement “</w:t>
      </w:r>
      <w:r w:rsidRPr="00447A9C">
        <w:rPr>
          <w:b/>
          <w:bCs/>
        </w:rPr>
        <w:t>Working Hours</w:t>
      </w:r>
      <w:r w:rsidRPr="00DE4EBD">
        <w:t>” and “</w:t>
      </w:r>
      <w:r w:rsidRPr="00447A9C">
        <w:rPr>
          <w:b/>
          <w:bCs/>
        </w:rPr>
        <w:t>Working Days</w:t>
      </w:r>
      <w:r w:rsidRPr="00DE4EBD">
        <w:t xml:space="preserve">” shall mean </w:t>
      </w:r>
      <w:r w:rsidRPr="00447A9C">
        <w:rPr>
          <w:b/>
          <w:bCs/>
          <w:i/>
          <w:iCs/>
        </w:rPr>
        <w:t>[insert relevant working hours/working days, details for territory in which services are to be provided, premises at which services are to be provided or for the relevant End Client [e.g. 9 a.m. to 5 p.m. local time Monday to Friday OR 10 a.m. to 6 p.m. local time Sunday to Thursday]]</w:t>
      </w:r>
      <w:r w:rsidRPr="00DE4EBD">
        <w:t>.</w:t>
      </w:r>
    </w:p>
    <w:p w14:paraId="7F3DA79B" w14:textId="6E5D3216" w:rsidR="005F6D33" w:rsidRPr="00DE4EBD" w:rsidRDefault="005F6D33" w:rsidP="00375755">
      <w:pPr>
        <w:pStyle w:val="MRSchedPara1"/>
        <w:spacing w:before="60" w:after="160" w:line="276" w:lineRule="auto"/>
        <w:ind w:right="261"/>
      </w:pPr>
      <w:r w:rsidRPr="00DE4EBD">
        <w:t>Supplier’s Liability</w:t>
      </w:r>
    </w:p>
    <w:p w14:paraId="7B53D5D9" w14:textId="1C4D45B6" w:rsidR="005F6D33" w:rsidRPr="005F6D33" w:rsidRDefault="005F6D33" w:rsidP="00375755">
      <w:pPr>
        <w:keepNext/>
        <w:spacing w:before="60" w:after="160" w:line="276" w:lineRule="auto"/>
        <w:ind w:left="720" w:right="261"/>
        <w:rPr>
          <w:b/>
        </w:rPr>
      </w:pPr>
      <w:r w:rsidRPr="005F6D33">
        <w:rPr>
          <w:b/>
        </w:rPr>
        <w:t>[NB please note the following guidance on when to include this clause:</w:t>
      </w:r>
    </w:p>
    <w:p w14:paraId="5A3FEAD4" w14:textId="26DC5F29" w:rsidR="005F6D33" w:rsidRPr="00447A9C" w:rsidRDefault="005F6D33" w:rsidP="00375755">
      <w:pPr>
        <w:pStyle w:val="MRSchedPara2"/>
        <w:numPr>
          <w:ilvl w:val="1"/>
          <w:numId w:val="27"/>
        </w:numPr>
        <w:spacing w:before="60" w:after="160" w:line="276" w:lineRule="auto"/>
        <w:ind w:right="261"/>
        <w:rPr>
          <w:b/>
          <w:bCs/>
        </w:rPr>
      </w:pPr>
      <w:r w:rsidRPr="00447A9C">
        <w:rPr>
          <w:b/>
          <w:bCs/>
        </w:rPr>
        <w:t>Unless this clause is relevant (see final point below), it must be deleted before sending the Agreement to the Supplier.  Please do not send the Supplier a form of the Agreement which includes this clause.</w:t>
      </w:r>
    </w:p>
    <w:p w14:paraId="6120B0BD" w14:textId="563DD9E0" w:rsidR="005F6D33" w:rsidRPr="00447A9C" w:rsidRDefault="005F6D33" w:rsidP="00375755">
      <w:pPr>
        <w:pStyle w:val="MRSchedPara2"/>
        <w:numPr>
          <w:ilvl w:val="1"/>
          <w:numId w:val="27"/>
        </w:numPr>
        <w:spacing w:before="60" w:after="160" w:line="276" w:lineRule="auto"/>
        <w:ind w:right="261"/>
        <w:rPr>
          <w:b/>
          <w:bCs/>
        </w:rPr>
      </w:pPr>
      <w:r w:rsidRPr="00447A9C">
        <w:rPr>
          <w:b/>
          <w:bCs/>
        </w:rPr>
        <w:lastRenderedPageBreak/>
        <w:t xml:space="preserve">The British Council’s standard position is that the Supplier should not be entitled to limit its liability other than to the extent already set out in clause 11 of Schedule 4.  </w:t>
      </w:r>
    </w:p>
    <w:p w14:paraId="3E2927D0" w14:textId="54B935E2" w:rsidR="005F6D33" w:rsidRPr="00447A9C" w:rsidRDefault="005F6D33" w:rsidP="00375755">
      <w:pPr>
        <w:pStyle w:val="MRSchedPara2"/>
        <w:numPr>
          <w:ilvl w:val="1"/>
          <w:numId w:val="27"/>
        </w:numPr>
        <w:spacing w:before="60" w:after="160" w:line="276" w:lineRule="auto"/>
        <w:ind w:right="261"/>
        <w:rPr>
          <w:b/>
          <w:bCs/>
        </w:rPr>
      </w:pPr>
      <w:r w:rsidRPr="00447A9C">
        <w:rPr>
          <w:b/>
          <w:bCs/>
        </w:rPr>
        <w:t>This clause should only be included if the Supplier has requested the ability to limit its liability and the British Council has agreed this as part of the negotiations. For more advice on limitation of liability please see the accompanying guidance notes to this Agreement.]</w:t>
      </w:r>
    </w:p>
    <w:p w14:paraId="4BE938A5" w14:textId="059EA81E" w:rsidR="005F6D33" w:rsidRPr="00DE4EBD" w:rsidRDefault="005F6D33" w:rsidP="00375755">
      <w:pPr>
        <w:pStyle w:val="MRSchedPara2"/>
        <w:spacing w:before="60" w:after="160" w:line="276" w:lineRule="auto"/>
      </w:pPr>
      <w:r w:rsidRPr="00DE4EBD">
        <w:t xml:space="preserve">Subject to the limitation of liability provisions in the Standard Terms (Schedule 4), the total liability of the Supplier to the British Council whether in contract, tort, negligence, breach of statutory duty or otherwise for any direct loss or damage, costs or expenses arising under or in connection with this Agreement shall not exceed </w:t>
      </w:r>
      <w:r w:rsidRPr="00DE4EBD">
        <w:rPr>
          <w:b/>
        </w:rPr>
        <w:t>[</w:t>
      </w:r>
      <w:r w:rsidRPr="00DE4EBD">
        <w:rPr>
          <w:b/>
          <w:i/>
        </w:rPr>
        <w:t>insert figure in numbers and words</w:t>
      </w:r>
      <w:r w:rsidRPr="00DE4EBD">
        <w:rPr>
          <w:b/>
        </w:rPr>
        <w:t xml:space="preserve">] </w:t>
      </w:r>
      <w:r w:rsidRPr="00DE4EBD">
        <w:t>for each claim or instance of liability.</w:t>
      </w:r>
    </w:p>
    <w:p w14:paraId="4D2EE2DD" w14:textId="602414C5" w:rsidR="005F6D33" w:rsidRPr="00447A9C" w:rsidRDefault="005F6D33" w:rsidP="00375755">
      <w:pPr>
        <w:pStyle w:val="MRSchedPara1"/>
        <w:spacing w:before="60" w:after="160" w:line="276" w:lineRule="auto"/>
        <w:ind w:right="261"/>
        <w:rPr>
          <w:i/>
          <w:iCs/>
        </w:rPr>
      </w:pPr>
      <w:r w:rsidRPr="00447A9C">
        <w:t>S</w:t>
      </w:r>
      <w:bookmarkStart w:id="8" w:name="_Ref497230934"/>
      <w:r w:rsidRPr="00447A9C">
        <w:t xml:space="preserve">afeguarding and Protecting Children and Vulnerable Adults [NB </w:t>
      </w:r>
      <w:r w:rsidRPr="00447A9C">
        <w:rPr>
          <w:i/>
          <w:iCs/>
        </w:rPr>
        <w:t>please note the following guidance on when to use this extended Safeguarding clause:</w:t>
      </w:r>
    </w:p>
    <w:p w14:paraId="1AC218B8" w14:textId="5352E92C" w:rsidR="005F6D33" w:rsidRPr="00447A9C" w:rsidRDefault="005F6D33" w:rsidP="00375755">
      <w:pPr>
        <w:pStyle w:val="MRSchedPara2"/>
        <w:numPr>
          <w:ilvl w:val="1"/>
          <w:numId w:val="28"/>
        </w:numPr>
        <w:spacing w:before="60" w:after="160" w:line="276" w:lineRule="auto"/>
        <w:ind w:right="261"/>
        <w:rPr>
          <w:i/>
          <w:iCs/>
        </w:rPr>
      </w:pPr>
      <w:r w:rsidRPr="00447A9C">
        <w:rPr>
          <w:i/>
          <w:iCs/>
        </w:rPr>
        <w:t>Please include this clause if the other party is carrying out activity with children and/or vulnerable adults. This is in addition to the Safeguarding clause in Schedule 4.</w:t>
      </w:r>
    </w:p>
    <w:p w14:paraId="233B1BEB" w14:textId="4B93C02C" w:rsidR="005F6D33" w:rsidRPr="00447A9C" w:rsidRDefault="005F6D33" w:rsidP="00375755">
      <w:pPr>
        <w:pStyle w:val="MRSchedPara2"/>
        <w:numPr>
          <w:ilvl w:val="1"/>
          <w:numId w:val="28"/>
        </w:numPr>
        <w:spacing w:before="60" w:after="160" w:line="276" w:lineRule="auto"/>
        <w:ind w:right="261"/>
        <w:rPr>
          <w:i/>
          <w:iCs/>
        </w:rPr>
      </w:pPr>
      <w:r w:rsidRPr="00447A9C">
        <w:rPr>
          <w:i/>
          <w:iCs/>
        </w:rPr>
        <w:t>If the other party is not carrying out activity with children and/or vulnerable adults this clause may be deleted, however you must retain the Safeguarding clause in Schedule 4.</w:t>
      </w:r>
    </w:p>
    <w:p w14:paraId="2DAACE61" w14:textId="7EB049BC" w:rsidR="005F6D33" w:rsidRPr="00447A9C" w:rsidRDefault="005F6D33" w:rsidP="00375755">
      <w:pPr>
        <w:pStyle w:val="MRSchedPara2"/>
        <w:numPr>
          <w:ilvl w:val="1"/>
          <w:numId w:val="28"/>
        </w:numPr>
        <w:spacing w:before="60" w:after="160" w:line="276" w:lineRule="auto"/>
        <w:ind w:right="261"/>
        <w:rPr>
          <w:i/>
          <w:iCs/>
        </w:rPr>
      </w:pPr>
      <w:r w:rsidRPr="00447A9C">
        <w:rPr>
          <w:i/>
          <w:iCs/>
        </w:rPr>
        <w:t>Regardless of whether this extended clause is used or not used, please ensure the Safeguarding Clause in Schedule 4 of the Agreement remains as this is a Standard Term and should not be deleted.</w:t>
      </w:r>
    </w:p>
    <w:p w14:paraId="0CBC2812" w14:textId="2AA0E548" w:rsidR="005F6D33" w:rsidRPr="00DE4EBD" w:rsidRDefault="005F6D33" w:rsidP="00375755">
      <w:pPr>
        <w:pStyle w:val="MRSchedPara1"/>
        <w:spacing w:before="60" w:after="160" w:line="276" w:lineRule="auto"/>
        <w:ind w:right="261"/>
      </w:pPr>
      <w:bookmarkStart w:id="9" w:name="_Ref72391382"/>
      <w:r w:rsidRPr="00DE4EBD">
        <w:t>[Safeguarding and Protecting Children and Vulnerable Adults] [NB delete this clause 10 if not applicable – see guidance note]</w:t>
      </w:r>
      <w:bookmarkEnd w:id="8"/>
      <w:bookmarkEnd w:id="9"/>
    </w:p>
    <w:p w14:paraId="295A034C" w14:textId="467A318E" w:rsidR="005F6D33" w:rsidRPr="00DE4EBD" w:rsidRDefault="005F6D33" w:rsidP="00375755">
      <w:pPr>
        <w:pStyle w:val="MRSchedPara2"/>
        <w:spacing w:before="60" w:after="160" w:line="276" w:lineRule="auto"/>
        <w:ind w:right="261"/>
      </w:pPr>
      <w:r w:rsidRPr="00DE4EBD">
        <w:t>The Supplier warrants that, in relation to all activities in connection with the Project, where any of the Location(s) are in England or Wales, it will comply with all legislation, codes of practice and statutory guidance relevant at any time in such Location(s) to the safeguarding and protection of children and vulnerable adults (including the UN Convention on the Rights of the Child and the Children Act 1989), and with the British Council Safeguarding Policy, as may be amended from time to time.</w:t>
      </w:r>
    </w:p>
    <w:p w14:paraId="7D3D3C65" w14:textId="6DFA4AE1" w:rsidR="005F6D33" w:rsidRPr="00DE4EBD" w:rsidRDefault="005F6D33" w:rsidP="00375755">
      <w:pPr>
        <w:pStyle w:val="MRSchedPara2"/>
        <w:spacing w:before="60" w:after="160" w:line="276" w:lineRule="auto"/>
        <w:ind w:right="261"/>
      </w:pPr>
      <w:r w:rsidRPr="00DE4EBD">
        <w:t>Where the Location(s) is/are outside of England or Wales, the Supplier warrants that, in relation to all activities in connection with the Project, it will comply with all legislation, codes of practice, 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British Council Safeguarding Policy, as may be amended from time to time.</w:t>
      </w:r>
    </w:p>
    <w:p w14:paraId="3142DAF7" w14:textId="2B195BB2" w:rsidR="005F6D33" w:rsidRPr="00DE4EBD" w:rsidRDefault="005F6D33" w:rsidP="00375755">
      <w:pPr>
        <w:pStyle w:val="MRSchedPara2"/>
        <w:spacing w:before="60" w:after="160" w:line="276" w:lineRule="auto"/>
        <w:ind w:right="261"/>
      </w:pPr>
      <w:r w:rsidRPr="00DE4EBD">
        <w:t>The Supplier acknowledges that, for the purposes of the Safeguarding Vulnerable Groups Act 2006</w:t>
      </w:r>
      <w:r w:rsidRPr="005F6D33">
        <w:rPr>
          <w:rStyle w:val="FootnoteReference"/>
        </w:rPr>
        <w:footnoteReference w:id="1"/>
      </w:r>
      <w:r w:rsidRPr="00DE4EBD">
        <w:t xml:space="preserve">, and any regulations made thereunder, as amended from time to time (the </w:t>
      </w:r>
      <w:r w:rsidRPr="00DE4EBD">
        <w:lastRenderedPageBreak/>
        <w:t>“</w:t>
      </w:r>
      <w:r w:rsidRPr="00DE4EBD">
        <w:rPr>
          <w:b/>
          <w:bCs/>
        </w:rPr>
        <w:t>SVGA</w:t>
      </w:r>
      <w:r w:rsidRPr="00DE4EBD">
        <w:t>”), and where any of the Location(s) are in England or Wales, it is the “</w:t>
      </w:r>
      <w:r w:rsidRPr="00DE4EBD">
        <w:rPr>
          <w:b/>
          <w:bCs/>
        </w:rPr>
        <w:t>Regulated Activity Provider</w:t>
      </w:r>
      <w:r w:rsidRPr="00DE4EBD">
        <w:t>” in respect of any “</w:t>
      </w:r>
      <w:r w:rsidRPr="00DE4EBD">
        <w:rPr>
          <w:b/>
          <w:bCs/>
        </w:rPr>
        <w:t>Regulated Activity</w:t>
      </w:r>
      <w:r w:rsidRPr="00DE4EBD">
        <w:t>” (both as defined in the SVGA) carried out in connection with the Project and that it will comply in all respects with the SVGA and any regulations or orders made thereunder.  Equivalent provisions in equivalent legislation applicable in any Location(s) other than England and Wales shall apply in those Location(s).</w:t>
      </w:r>
    </w:p>
    <w:p w14:paraId="6CD6FB56" w14:textId="3AB8E314" w:rsidR="005F6D33" w:rsidRPr="00DE4EBD" w:rsidRDefault="005F6D33" w:rsidP="00375755">
      <w:pPr>
        <w:pStyle w:val="MRSchedPara2"/>
        <w:spacing w:before="60" w:after="160" w:line="276" w:lineRule="auto"/>
        <w:ind w:right="261"/>
      </w:pPr>
      <w:bookmarkStart w:id="10" w:name="_Ref72391272"/>
      <w:r w:rsidRPr="00DE4EBD">
        <w:t>The Supplier shall ensure that it is (and that any individual engaged by it to carry out activities with children, vulnerable adults and/or Regulated Activity in connection with the Project is):</w:t>
      </w:r>
      <w:bookmarkEnd w:id="10"/>
    </w:p>
    <w:p w14:paraId="0E7508A2" w14:textId="18181DA6" w:rsidR="005F6D33" w:rsidRPr="00DE4EBD" w:rsidRDefault="005F6D33" w:rsidP="00375755">
      <w:pPr>
        <w:pStyle w:val="MRSchedPara3"/>
        <w:spacing w:before="60" w:after="160" w:line="276" w:lineRule="auto"/>
        <w:ind w:right="261"/>
      </w:pPr>
      <w:bookmarkStart w:id="11" w:name="_Ref72391317"/>
      <w:r w:rsidRPr="00DE4EBD">
        <w:t xml:space="preserve">subject to a valid enhanced disclosure check undertaken through the UK Disclosure &amp; Barring Service, or the equivalent local check (as set out in clause </w:t>
      </w:r>
      <w:r w:rsidRPr="00DE4EBD">
        <w:fldChar w:fldCharType="begin"/>
      </w:r>
      <w:r w:rsidRPr="00DE4EBD">
        <w:instrText xml:space="preserve"> REF _Ref72391344 \r \h  \* MERGEFORMAT </w:instrText>
      </w:r>
      <w:r w:rsidRPr="00DE4EBD">
        <w:fldChar w:fldCharType="separate"/>
      </w:r>
      <w:r w:rsidR="000C6952">
        <w:t>11.5</w:t>
      </w:r>
      <w:r w:rsidRPr="00DE4EBD">
        <w:fldChar w:fldCharType="end"/>
      </w:r>
      <w:r w:rsidRPr="00DE4EBD">
        <w:t xml:space="preserve"> below), including a check against the adults' barred list</w:t>
      </w:r>
      <w:r w:rsidRPr="005F6D33">
        <w:rPr>
          <w:rStyle w:val="FootnoteReference"/>
        </w:rPr>
        <w:footnoteReference w:id="2"/>
      </w:r>
      <w:r w:rsidRPr="00DE4EBD">
        <w:t xml:space="preserve"> or the children's barred list</w:t>
      </w:r>
      <w:r w:rsidRPr="005F6D33">
        <w:rPr>
          <w:rStyle w:val="FootnoteReference"/>
        </w:rPr>
        <w:footnoteReference w:id="3"/>
      </w:r>
      <w:r w:rsidRPr="00DE4EBD">
        <w:t>, as appropriate; and</w:t>
      </w:r>
      <w:bookmarkEnd w:id="11"/>
    </w:p>
    <w:p w14:paraId="3AD8E207" w14:textId="6AC0CADF" w:rsidR="005F6D33" w:rsidRPr="00DE4EBD" w:rsidRDefault="005F6D33" w:rsidP="00375755">
      <w:pPr>
        <w:pStyle w:val="MRSchedPara3"/>
        <w:spacing w:before="60" w:after="160" w:line="276" w:lineRule="auto"/>
        <w:ind w:right="261"/>
      </w:pPr>
      <w:r w:rsidRPr="00DE4EBD">
        <w:t xml:space="preserve">where applicable, the Supplier shall monitor the level and validity of the checks under this clause </w:t>
      </w:r>
      <w:r w:rsidRPr="00DE4EBD">
        <w:fldChar w:fldCharType="begin"/>
      </w:r>
      <w:r w:rsidRPr="00DE4EBD">
        <w:instrText xml:space="preserve"> REF _Ref72391272 \r \h  \* MERGEFORMAT </w:instrText>
      </w:r>
      <w:r w:rsidRPr="00DE4EBD">
        <w:fldChar w:fldCharType="separate"/>
      </w:r>
      <w:r w:rsidR="000C6952">
        <w:t>11.4</w:t>
      </w:r>
      <w:r w:rsidRPr="00DE4EBD">
        <w:fldChar w:fldCharType="end"/>
      </w:r>
      <w:r w:rsidRPr="00DE4EBD">
        <w:t xml:space="preserve"> for each member of the Supplier’s Team, Relevant Persons, or other individual engaged by it to carry out activities with children, vulnerable adults and/or Regulated Activity</w:t>
      </w:r>
      <w:r w:rsidRPr="00DE4EBD">
        <w:rPr>
          <w:color w:val="FF0000"/>
        </w:rPr>
        <w:t xml:space="preserve"> </w:t>
      </w:r>
      <w:r w:rsidRPr="00DE4EBD">
        <w:t xml:space="preserve">in connection with the Project. </w:t>
      </w:r>
    </w:p>
    <w:p w14:paraId="2D6402B5" w14:textId="6157F698" w:rsidR="005F6D33" w:rsidRPr="00DE4EBD" w:rsidRDefault="005F6D33" w:rsidP="00375755">
      <w:pPr>
        <w:pStyle w:val="MRSchedPara2"/>
        <w:spacing w:before="60" w:after="160" w:line="276" w:lineRule="auto"/>
        <w:ind w:right="261"/>
      </w:pPr>
      <w:bookmarkStart w:id="12" w:name="_Ref72391344"/>
      <w:r w:rsidRPr="00DE4EBD">
        <w:t xml:space="preserve">Pursuant to clause </w:t>
      </w:r>
      <w:r w:rsidRPr="00DE4EBD">
        <w:fldChar w:fldCharType="begin"/>
      </w:r>
      <w:r w:rsidRPr="00DE4EBD">
        <w:instrText xml:space="preserve"> REF _Ref72391317 \r \h  \* MERGEFORMAT </w:instrText>
      </w:r>
      <w:r w:rsidRPr="00DE4EBD">
        <w:fldChar w:fldCharType="separate"/>
      </w:r>
      <w:r w:rsidR="000C6952">
        <w:t>11.4.1</w:t>
      </w:r>
      <w:r w:rsidRPr="00DE4EBD">
        <w:fldChar w:fldCharType="end"/>
      </w:r>
      <w:r w:rsidRPr="00DE4EBD">
        <w:t xml:space="preserve"> above, equivalent local checks, include, but are not limited to, the ACRO Criminal Records Office, ‘International Child Protection Certificate’ online criminal records checks and Code of Good Conduct’ or any other services as detailed at the following link:  </w:t>
      </w:r>
      <w:hyperlink r:id="rId10" w:history="1">
        <w:r w:rsidRPr="00DE4EBD">
          <w:rPr>
            <w:rStyle w:val="Hyperlink"/>
            <w:rFonts w:cs="Arial"/>
          </w:rPr>
          <w:t>https://www.gov.uk/government/publications/criminal-records-checks-for-overseas-applicants</w:t>
        </w:r>
      </w:hyperlink>
      <w:bookmarkEnd w:id="12"/>
      <w:r w:rsidRPr="00DE4EBD">
        <w:t>.</w:t>
      </w:r>
    </w:p>
    <w:p w14:paraId="70C89D43" w14:textId="5E138B7F" w:rsidR="005F6D33" w:rsidRPr="00DE4EBD" w:rsidRDefault="005F6D33" w:rsidP="00375755">
      <w:pPr>
        <w:pStyle w:val="MRSchedPara2"/>
        <w:spacing w:before="60" w:after="160" w:line="276" w:lineRule="auto"/>
        <w:ind w:right="261"/>
      </w:pPr>
      <w:r w:rsidRPr="00DE4EBD">
        <w:t>The Supplier must provide to the British Council, documentary evidence of the relevant disclosure and/or criminal records checks carried out pursuant to this clause in advance of undertaking any activities involving children and/or vulnerable adults in connection with the Project.</w:t>
      </w:r>
    </w:p>
    <w:p w14:paraId="5B46066E" w14:textId="3531D9CE" w:rsidR="005F6D33" w:rsidRPr="00DE4EBD" w:rsidRDefault="005F6D33" w:rsidP="00375755">
      <w:pPr>
        <w:pStyle w:val="MRSchedPara2"/>
        <w:spacing w:before="60" w:after="160" w:line="276" w:lineRule="auto"/>
        <w:ind w:right="261"/>
      </w:pPr>
      <w:r w:rsidRPr="00DE4EBD">
        <w:t>The Supplier warrants that at all times during the Term, it is not, and has no reason to believe that any person who is or will be employed or engaged by the Supplier in connection with the Project is, barred from carrying out such employment or engagement.</w:t>
      </w:r>
    </w:p>
    <w:p w14:paraId="287183CD" w14:textId="2537F3A1" w:rsidR="005F6D33" w:rsidRPr="00DE4EBD" w:rsidRDefault="005F6D33" w:rsidP="00375755">
      <w:pPr>
        <w:pStyle w:val="MRSchedPara2"/>
        <w:spacing w:before="60" w:after="160" w:line="276" w:lineRule="auto"/>
        <w:ind w:right="261"/>
      </w:pPr>
      <w:r w:rsidRPr="00DE4EBD">
        <w:t xml:space="preserve">The Supplier shall immediately notify the British Council of any information that the British Council reasonably requests to enable the British Council to be satisfied that the obligations of this clause </w:t>
      </w:r>
      <w:r w:rsidRPr="00DE4EBD">
        <w:fldChar w:fldCharType="begin"/>
      </w:r>
      <w:r w:rsidRPr="00DE4EBD">
        <w:instrText xml:space="preserve"> REF _Ref72391382 \r \h  \* MERGEFORMAT </w:instrText>
      </w:r>
      <w:r w:rsidRPr="00DE4EBD">
        <w:fldChar w:fldCharType="separate"/>
      </w:r>
      <w:r w:rsidR="000C6952">
        <w:t>11</w:t>
      </w:r>
      <w:r w:rsidRPr="00DE4EBD">
        <w:fldChar w:fldCharType="end"/>
      </w:r>
      <w:r w:rsidRPr="00DE4EBD">
        <w:t xml:space="preserve"> have been met.</w:t>
      </w:r>
    </w:p>
    <w:p w14:paraId="25DA2125" w14:textId="44DCF485" w:rsidR="005F6D33" w:rsidRPr="00DE4EBD" w:rsidRDefault="005F6D33" w:rsidP="00375755">
      <w:pPr>
        <w:pStyle w:val="MRSchedPara2"/>
        <w:spacing w:before="60" w:after="160" w:line="276" w:lineRule="auto"/>
        <w:ind w:right="261"/>
      </w:pPr>
      <w:r w:rsidRPr="00DE4EBD">
        <w:t xml:space="preserve">The Supplier shall refer information about any person employed or engaged by it to carry out activities with children, vulnerable adults and/or Regulated Activity in connection with the Project to the UK Disclosure &amp; Barring Service, or the equivalent local service as set out in clause </w:t>
      </w:r>
      <w:r w:rsidRPr="00DE4EBD">
        <w:fldChar w:fldCharType="begin"/>
      </w:r>
      <w:r w:rsidRPr="00DE4EBD">
        <w:instrText xml:space="preserve"> REF _Ref72391344 \r \h  \* MERGEFORMAT </w:instrText>
      </w:r>
      <w:r w:rsidRPr="00DE4EBD">
        <w:fldChar w:fldCharType="separate"/>
      </w:r>
      <w:r w:rsidR="000C6952">
        <w:t>11.5</w:t>
      </w:r>
      <w:r w:rsidRPr="00DE4EBD">
        <w:fldChar w:fldCharType="end"/>
      </w:r>
      <w:r w:rsidRPr="00DE4EBD">
        <w:t xml:space="preserve">, where it removes permission for such person to carry out the Regulated Activity (or would or might have, if such person had not otherwise ceased to engage in the </w:t>
      </w:r>
      <w:r w:rsidRPr="00DE4EBD">
        <w:lastRenderedPageBreak/>
        <w:t xml:space="preserve">Regulated Activity) because, in its opinion, such person has harmed or poses a risk of harm to children and/or vulnerable adults. </w:t>
      </w:r>
    </w:p>
    <w:p w14:paraId="3C3661D5" w14:textId="5598B12B" w:rsidR="005F6D33" w:rsidRPr="00DE4EBD" w:rsidRDefault="005F6D33" w:rsidP="00375755">
      <w:pPr>
        <w:pStyle w:val="MRSchedPara2"/>
        <w:spacing w:before="60" w:after="160" w:line="276" w:lineRule="auto"/>
        <w:ind w:right="261"/>
      </w:pPr>
      <w:r w:rsidRPr="00DE4EBD">
        <w:t>The Supplier shall not employ or use the services of any person who is barred from, or whose previous conduct or records indicate that they would not be suitable to carry out activities with children, vulnerable adults and/or Regulated Activity or who may otherwise present a risk to children or vulnerable adults.</w:t>
      </w:r>
    </w:p>
    <w:p w14:paraId="0D53F69C" w14:textId="130B7808" w:rsidR="005F6D33" w:rsidRPr="00DE4EBD" w:rsidRDefault="005F6D33" w:rsidP="00375755">
      <w:pPr>
        <w:pStyle w:val="MRSchedPara2"/>
        <w:spacing w:before="60" w:after="160" w:line="276" w:lineRule="auto"/>
        <w:ind w:right="261"/>
      </w:pPr>
      <w:bookmarkStart w:id="13" w:name="_Ref72391430"/>
      <w:r w:rsidRPr="00DE4EBD">
        <w:t xml:space="preserve">The Supplier shall immediately contact the British Council to report any credible suspicions of, or actual incidents of activity related to the Project which contravene the obligations contained in this clause </w:t>
      </w:r>
      <w:r w:rsidRPr="00DE4EBD">
        <w:fldChar w:fldCharType="begin"/>
      </w:r>
      <w:r w:rsidRPr="00DE4EBD">
        <w:instrText xml:space="preserve"> REF _Ref72391382 \r \h  \* MERGEFORMAT </w:instrText>
      </w:r>
      <w:r w:rsidRPr="00DE4EBD">
        <w:fldChar w:fldCharType="separate"/>
      </w:r>
      <w:r w:rsidR="000C6952">
        <w:t>11</w:t>
      </w:r>
      <w:r w:rsidRPr="00DE4EBD">
        <w:fldChar w:fldCharType="end"/>
      </w:r>
      <w:r w:rsidRPr="00DE4EBD">
        <w:t>.</w:t>
      </w:r>
      <w:bookmarkEnd w:id="13"/>
    </w:p>
    <w:p w14:paraId="4D9385CA" w14:textId="540464FC" w:rsidR="005F6D33" w:rsidRDefault="005F6D33" w:rsidP="00375755">
      <w:pPr>
        <w:pStyle w:val="MRSchedPara2"/>
        <w:spacing w:before="60" w:after="160" w:line="276" w:lineRule="auto"/>
        <w:ind w:right="261"/>
      </w:pPr>
      <w:r w:rsidRPr="00DE4EBD">
        <w:t xml:space="preserve">Pursuant to clause </w:t>
      </w:r>
      <w:r w:rsidRPr="00DE4EBD">
        <w:fldChar w:fldCharType="begin"/>
      </w:r>
      <w:r w:rsidRPr="00DE4EBD">
        <w:instrText xml:space="preserve"> REF _Ref72391430 \r \h  \* MERGEFORMAT </w:instrText>
      </w:r>
      <w:r w:rsidRPr="00DE4EBD">
        <w:fldChar w:fldCharType="separate"/>
      </w:r>
      <w:r w:rsidR="000C6952">
        <w:t>11.11</w:t>
      </w:r>
      <w:r w:rsidRPr="00DE4EBD">
        <w:fldChar w:fldCharType="end"/>
      </w:r>
      <w:r w:rsidRPr="00DE4EBD">
        <w:t xml:space="preserve"> above, the Supplier shall cooperate fully with investigations into such events, whether led by British Council, End Client (if any) and/or their agents or representatives.</w:t>
      </w:r>
      <w:bookmarkStart w:id="14" w:name="hw"/>
      <w:bookmarkStart w:id="15" w:name="_Toc207776233"/>
      <w:bookmarkStart w:id="16" w:name="Schedule2"/>
      <w:bookmarkStart w:id="17" w:name="_Ref205893552"/>
      <w:bookmarkEnd w:id="14"/>
      <w:bookmarkEnd w:id="15"/>
      <w:bookmarkEnd w:id="16"/>
      <w:bookmarkEnd w:id="17"/>
    </w:p>
    <w:p w14:paraId="4B9DB465" w14:textId="1DA8F691" w:rsidR="00C45A7D" w:rsidRPr="006A1D4F" w:rsidRDefault="00C45A7D" w:rsidP="00375755">
      <w:pPr>
        <w:pStyle w:val="MRSchedPara1"/>
        <w:numPr>
          <w:ilvl w:val="0"/>
          <w:numId w:val="0"/>
        </w:numPr>
        <w:spacing w:before="60" w:after="160" w:line="276" w:lineRule="auto"/>
      </w:pPr>
      <w:bookmarkStart w:id="18" w:name="_Hlk122347290"/>
      <w:r>
        <w:t xml:space="preserve">Data Protection </w:t>
      </w:r>
      <w:r w:rsidRPr="00B7062D">
        <w:t>[NB please note the following guidance on when to use these additional Data Protection clauses]:</w:t>
      </w:r>
    </w:p>
    <w:p w14:paraId="7C1E5B95" w14:textId="60E29279" w:rsidR="00C45A7D" w:rsidRPr="00B7062D" w:rsidRDefault="00C45A7D" w:rsidP="00375755">
      <w:pPr>
        <w:numPr>
          <w:ilvl w:val="0"/>
          <w:numId w:val="31"/>
        </w:numPr>
        <w:spacing w:before="60" w:after="160" w:line="276" w:lineRule="auto"/>
        <w:ind w:left="714" w:hanging="357"/>
        <w:rPr>
          <w:rFonts w:cs="Arial"/>
          <w:i/>
          <w:iCs/>
        </w:rPr>
      </w:pPr>
      <w:r w:rsidRPr="00B7062D">
        <w:rPr>
          <w:rFonts w:cs="Arial"/>
          <w:i/>
          <w:iCs/>
        </w:rPr>
        <w:t xml:space="preserve">The following clause (clause </w:t>
      </w:r>
      <w:r>
        <w:rPr>
          <w:rFonts w:cs="Arial"/>
          <w:i/>
          <w:iCs/>
        </w:rPr>
        <w:t>12</w:t>
      </w:r>
      <w:r w:rsidRPr="00B7062D">
        <w:rPr>
          <w:rFonts w:cs="Arial"/>
          <w:i/>
          <w:iCs/>
        </w:rPr>
        <w:t xml:space="preserve"> below) should be included in the Special Terms </w:t>
      </w:r>
      <w:r w:rsidR="00870C9E">
        <w:rPr>
          <w:rFonts w:cs="Arial"/>
          <w:i/>
          <w:iCs/>
        </w:rPr>
        <w:t>in the event of any international transfers of</w:t>
      </w:r>
      <w:r w:rsidRPr="00B7062D">
        <w:rPr>
          <w:rFonts w:cs="Arial"/>
          <w:i/>
          <w:iCs/>
        </w:rPr>
        <w:t xml:space="preserve"> personal information or data </w:t>
      </w:r>
      <w:r w:rsidR="00870C9E">
        <w:rPr>
          <w:rFonts w:cs="Arial"/>
          <w:i/>
          <w:iCs/>
        </w:rPr>
        <w:t>to</w:t>
      </w:r>
      <w:r w:rsidRPr="00870C9E">
        <w:rPr>
          <w:rFonts w:cs="Arial"/>
          <w:b/>
          <w:bCs/>
          <w:i/>
          <w:iCs/>
        </w:rPr>
        <w:t xml:space="preserve"> </w:t>
      </w:r>
      <w:r w:rsidRPr="00B7062D">
        <w:rPr>
          <w:rFonts w:cs="Arial"/>
          <w:b/>
          <w:bCs/>
          <w:i/>
          <w:iCs/>
          <w:u w:val="single"/>
        </w:rPr>
        <w:t>any country/territory</w:t>
      </w:r>
      <w:r w:rsidRPr="00B7062D">
        <w:rPr>
          <w:rFonts w:cs="Arial"/>
          <w:i/>
          <w:iCs/>
        </w:rPr>
        <w:t xml:space="preserve"> that is </w:t>
      </w:r>
      <w:r w:rsidRPr="00B7062D">
        <w:rPr>
          <w:rFonts w:cs="Arial"/>
          <w:b/>
          <w:bCs/>
          <w:i/>
          <w:iCs/>
          <w:u w:val="single"/>
        </w:rPr>
        <w:t>NOT</w:t>
      </w:r>
      <w:r w:rsidRPr="00B7062D">
        <w:rPr>
          <w:rFonts w:cs="Arial"/>
          <w:i/>
          <w:iCs/>
        </w:rPr>
        <w:t xml:space="preserve"> listed below:</w:t>
      </w:r>
    </w:p>
    <w:p w14:paraId="33AC5B9D" w14:textId="77777777" w:rsidR="00C45A7D" w:rsidRPr="00B7062D" w:rsidRDefault="00C45A7D" w:rsidP="00375755">
      <w:pPr>
        <w:numPr>
          <w:ilvl w:val="0"/>
          <w:numId w:val="32"/>
        </w:numPr>
        <w:spacing w:before="60" w:after="160" w:line="276" w:lineRule="auto"/>
        <w:outlineLvl w:val="1"/>
        <w:rPr>
          <w:rFonts w:cs="Arial"/>
          <w:b/>
          <w:bCs/>
          <w:i/>
          <w:iCs/>
        </w:rPr>
      </w:pPr>
      <w:r w:rsidRPr="00B7062D">
        <w:rPr>
          <w:rFonts w:cs="Arial"/>
          <w:b/>
          <w:bCs/>
          <w:i/>
          <w:iCs/>
        </w:rPr>
        <w:t>United Kingdom;</w:t>
      </w:r>
    </w:p>
    <w:p w14:paraId="764372DE" w14:textId="77777777" w:rsidR="00C45A7D" w:rsidRPr="00B7062D" w:rsidRDefault="00C45A7D" w:rsidP="00375755">
      <w:pPr>
        <w:numPr>
          <w:ilvl w:val="0"/>
          <w:numId w:val="32"/>
        </w:numPr>
        <w:spacing w:before="60" w:after="160" w:line="276" w:lineRule="auto"/>
        <w:outlineLvl w:val="1"/>
        <w:rPr>
          <w:rFonts w:cs="Arial"/>
          <w:b/>
          <w:bCs/>
          <w:i/>
          <w:iCs/>
        </w:rPr>
      </w:pPr>
      <w:r w:rsidRPr="00B7062D">
        <w:rPr>
          <w:rFonts w:cs="Arial"/>
          <w:b/>
          <w:bCs/>
          <w:i/>
          <w:iCs/>
        </w:rPr>
        <w:t>Austria, Belgium, Bulgaria, Croatia, Cyprus, Czech Republic, Denmark, Estonia, Finland, France, Germany, Greece, Hungary, Ireland, Italy, Latvia, Lithuania, Luxembourg, Malta, Netherlands, Poland, Portugal, Romania, Slovakia, Slovenia, Spain, Sweden, Iceland, Norway Liechtenstein;</w:t>
      </w:r>
    </w:p>
    <w:p w14:paraId="149AB0E0" w14:textId="77777777" w:rsidR="00C45A7D" w:rsidRPr="00B7062D" w:rsidRDefault="00C45A7D" w:rsidP="00375755">
      <w:pPr>
        <w:numPr>
          <w:ilvl w:val="0"/>
          <w:numId w:val="32"/>
        </w:numPr>
        <w:spacing w:before="60" w:after="160" w:line="276" w:lineRule="auto"/>
        <w:outlineLvl w:val="1"/>
        <w:rPr>
          <w:rFonts w:cs="Arial"/>
          <w:b/>
          <w:bCs/>
          <w:i/>
          <w:iCs/>
        </w:rPr>
      </w:pPr>
      <w:r w:rsidRPr="00B7062D">
        <w:rPr>
          <w:rFonts w:cs="Arial"/>
          <w:b/>
          <w:bCs/>
          <w:i/>
          <w:iCs/>
        </w:rPr>
        <w:t>Gibraltar;</w:t>
      </w:r>
    </w:p>
    <w:p w14:paraId="0D804F87" w14:textId="77777777" w:rsidR="00C45A7D" w:rsidRPr="00B7062D" w:rsidRDefault="00C45A7D" w:rsidP="00375755">
      <w:pPr>
        <w:numPr>
          <w:ilvl w:val="0"/>
          <w:numId w:val="32"/>
        </w:numPr>
        <w:spacing w:before="60" w:after="160" w:line="276" w:lineRule="auto"/>
        <w:outlineLvl w:val="1"/>
        <w:rPr>
          <w:rFonts w:cs="Arial"/>
          <w:b/>
          <w:bCs/>
          <w:i/>
          <w:iCs/>
        </w:rPr>
      </w:pPr>
      <w:r w:rsidRPr="00B7062D">
        <w:rPr>
          <w:rFonts w:cs="Arial"/>
          <w:b/>
          <w:bCs/>
          <w:i/>
          <w:iCs/>
        </w:rPr>
        <w:t>Andorra, Argentina, Faroe Islands, Guernsey, Isle of Man, Israel, Jersey, New Zealand, Switzerland and Uruguay;</w:t>
      </w:r>
    </w:p>
    <w:p w14:paraId="0E77B2D5" w14:textId="77777777" w:rsidR="00C45A7D" w:rsidRPr="00B7062D" w:rsidRDefault="00C45A7D" w:rsidP="00375755">
      <w:pPr>
        <w:numPr>
          <w:ilvl w:val="0"/>
          <w:numId w:val="32"/>
        </w:numPr>
        <w:spacing w:before="60" w:after="160" w:line="276" w:lineRule="auto"/>
        <w:outlineLvl w:val="1"/>
        <w:rPr>
          <w:rFonts w:cs="Arial"/>
          <w:b/>
          <w:bCs/>
          <w:i/>
          <w:iCs/>
        </w:rPr>
      </w:pPr>
      <w:r w:rsidRPr="00B7062D">
        <w:rPr>
          <w:rFonts w:cs="Arial"/>
          <w:b/>
          <w:bCs/>
          <w:i/>
          <w:iCs/>
        </w:rPr>
        <w:t>Japan (where the Supplier is a private sector organisation);</w:t>
      </w:r>
    </w:p>
    <w:p w14:paraId="21143F1E" w14:textId="77777777" w:rsidR="00C45A7D" w:rsidRPr="00B7062D" w:rsidRDefault="00C45A7D" w:rsidP="00375755">
      <w:pPr>
        <w:numPr>
          <w:ilvl w:val="0"/>
          <w:numId w:val="32"/>
        </w:numPr>
        <w:spacing w:before="60" w:after="160" w:line="276" w:lineRule="auto"/>
        <w:rPr>
          <w:rFonts w:cs="Arial"/>
          <w:i/>
          <w:iCs/>
        </w:rPr>
      </w:pPr>
      <w:r w:rsidRPr="00B703C9">
        <w:rPr>
          <w:rFonts w:cs="Arial"/>
          <w:b/>
          <w:bCs/>
          <w:i/>
          <w:iCs/>
        </w:rPr>
        <w:t xml:space="preserve">Canada </w:t>
      </w:r>
      <w:r w:rsidRPr="00B7062D">
        <w:rPr>
          <w:rFonts w:cs="Arial"/>
          <w:b/>
          <w:bCs/>
          <w:i/>
          <w:iCs/>
        </w:rPr>
        <w:t>(where the data that is subject to Canada's Personal Information Protection and Electronic Documents Act (PIPEDA)).</w:t>
      </w:r>
    </w:p>
    <w:p w14:paraId="4EFFAB2F" w14:textId="6E853A4A" w:rsidR="00870C9E" w:rsidRDefault="00870C9E" w:rsidP="00375755">
      <w:pPr>
        <w:numPr>
          <w:ilvl w:val="0"/>
          <w:numId w:val="31"/>
        </w:numPr>
        <w:spacing w:before="60" w:after="160" w:line="276" w:lineRule="auto"/>
        <w:ind w:left="714" w:hanging="357"/>
        <w:rPr>
          <w:rFonts w:cs="Arial"/>
          <w:i/>
          <w:iCs/>
        </w:rPr>
      </w:pPr>
      <w:r w:rsidRPr="00870C9E">
        <w:rPr>
          <w:rFonts w:cs="Arial"/>
          <w:i/>
          <w:iCs/>
        </w:rPr>
        <w:t>Please note that, in addition to the other data protection information required in Schedule 5, Part C contains some questions (highlighted) which need to be answered</w:t>
      </w:r>
      <w:r>
        <w:rPr>
          <w:rFonts w:cs="Arial"/>
          <w:i/>
          <w:iCs/>
        </w:rPr>
        <w:t>.</w:t>
      </w:r>
    </w:p>
    <w:p w14:paraId="20C61C0C" w14:textId="54BC4A7A" w:rsidR="00C45A7D" w:rsidRPr="00B7062D" w:rsidRDefault="00C45A7D" w:rsidP="00375755">
      <w:pPr>
        <w:numPr>
          <w:ilvl w:val="0"/>
          <w:numId w:val="31"/>
        </w:numPr>
        <w:spacing w:before="60" w:after="160" w:line="276" w:lineRule="auto"/>
        <w:ind w:left="714" w:hanging="357"/>
        <w:rPr>
          <w:rFonts w:cs="Arial"/>
          <w:i/>
          <w:iCs/>
        </w:rPr>
      </w:pPr>
      <w:r w:rsidRPr="00B7062D">
        <w:rPr>
          <w:rFonts w:cs="Arial"/>
          <w:i/>
          <w:iCs/>
        </w:rPr>
        <w:t>This sub-clause supplements the Data Pro</w:t>
      </w:r>
      <w:r w:rsidR="00B703C9">
        <w:rPr>
          <w:rFonts w:cs="Arial"/>
          <w:i/>
          <w:iCs/>
        </w:rPr>
        <w:t>cessing</w:t>
      </w:r>
      <w:r w:rsidRPr="00B7062D">
        <w:rPr>
          <w:rFonts w:cs="Arial"/>
          <w:i/>
          <w:iCs/>
        </w:rPr>
        <w:t xml:space="preserve"> clause (clause</w:t>
      </w:r>
      <w:r w:rsidR="00F91605">
        <w:rPr>
          <w:rFonts w:cs="Arial"/>
          <w:i/>
          <w:iCs/>
        </w:rPr>
        <w:t xml:space="preserve"> </w:t>
      </w:r>
      <w:r w:rsidR="00F91605">
        <w:rPr>
          <w:rFonts w:cs="Arial"/>
          <w:i/>
          <w:iCs/>
        </w:rPr>
        <w:fldChar w:fldCharType="begin"/>
      </w:r>
      <w:r w:rsidR="00F91605">
        <w:rPr>
          <w:rFonts w:cs="Arial"/>
          <w:i/>
          <w:iCs/>
        </w:rPr>
        <w:instrText xml:space="preserve"> REF _Ref122338597 \r \h </w:instrText>
      </w:r>
      <w:r w:rsidR="00B8291E">
        <w:rPr>
          <w:rFonts w:cs="Arial"/>
          <w:i/>
          <w:iCs/>
        </w:rPr>
        <w:instrText xml:space="preserve"> \* MERGEFORMAT </w:instrText>
      </w:r>
      <w:r w:rsidR="00F91605">
        <w:rPr>
          <w:rFonts w:cs="Arial"/>
          <w:i/>
          <w:iCs/>
        </w:rPr>
      </w:r>
      <w:r w:rsidR="00F91605">
        <w:rPr>
          <w:rFonts w:cs="Arial"/>
          <w:i/>
          <w:iCs/>
        </w:rPr>
        <w:fldChar w:fldCharType="separate"/>
      </w:r>
      <w:r w:rsidR="000C6952">
        <w:rPr>
          <w:rFonts w:cs="Arial"/>
          <w:i/>
          <w:iCs/>
        </w:rPr>
        <w:t>16</w:t>
      </w:r>
      <w:r w:rsidR="00F91605">
        <w:rPr>
          <w:rFonts w:cs="Arial"/>
          <w:i/>
          <w:iCs/>
        </w:rPr>
        <w:fldChar w:fldCharType="end"/>
      </w:r>
      <w:r w:rsidRPr="00B7062D">
        <w:rPr>
          <w:rFonts w:cs="Arial"/>
          <w:i/>
          <w:iCs/>
        </w:rPr>
        <w:t xml:space="preserve">) in Schedule </w:t>
      </w:r>
      <w:r w:rsidR="00B8291E">
        <w:rPr>
          <w:rFonts w:cs="Arial"/>
          <w:i/>
          <w:iCs/>
        </w:rPr>
        <w:t>4</w:t>
      </w:r>
      <w:r w:rsidRPr="00B7062D">
        <w:rPr>
          <w:rFonts w:cs="Arial"/>
          <w:i/>
          <w:iCs/>
        </w:rPr>
        <w:t xml:space="preserve"> (</w:t>
      </w:r>
      <w:r w:rsidR="00B703C9">
        <w:rPr>
          <w:rFonts w:cs="Arial"/>
          <w:i/>
          <w:iCs/>
        </w:rPr>
        <w:t>Standard Terms</w:t>
      </w:r>
      <w:r w:rsidRPr="00B7062D">
        <w:rPr>
          <w:rFonts w:cs="Arial"/>
          <w:i/>
          <w:iCs/>
        </w:rPr>
        <w:t>) and will be an integral part of clause 1</w:t>
      </w:r>
      <w:r w:rsidR="00F91605">
        <w:rPr>
          <w:rFonts w:cs="Arial"/>
          <w:i/>
          <w:iCs/>
        </w:rPr>
        <w:t>6</w:t>
      </w:r>
      <w:r w:rsidRPr="00B7062D">
        <w:rPr>
          <w:rFonts w:cs="Arial"/>
          <w:i/>
          <w:iCs/>
        </w:rPr>
        <w:t>, covering the transfer or sharing of personal data on the conditions set out under the first bullet above.</w:t>
      </w:r>
    </w:p>
    <w:p w14:paraId="6B2EAA09" w14:textId="54B86CA2" w:rsidR="00C45A7D" w:rsidRPr="00B7062D" w:rsidRDefault="00C45A7D" w:rsidP="00375755">
      <w:pPr>
        <w:numPr>
          <w:ilvl w:val="0"/>
          <w:numId w:val="31"/>
        </w:numPr>
        <w:spacing w:before="60" w:after="160" w:line="276" w:lineRule="auto"/>
        <w:ind w:left="714" w:hanging="357"/>
        <w:rPr>
          <w:rFonts w:cs="Arial"/>
          <w:i/>
          <w:iCs/>
        </w:rPr>
      </w:pPr>
      <w:r w:rsidRPr="00B7062D">
        <w:rPr>
          <w:rFonts w:cs="Arial"/>
          <w:i/>
          <w:iCs/>
        </w:rPr>
        <w:t xml:space="preserve">If you have enquiries about what constitutes the sharing or transfer of personal data, then please contact the British Council’s Information Governance &amp; Risk Management Team </w:t>
      </w:r>
      <w:r w:rsidRPr="00B7062D">
        <w:rPr>
          <w:rFonts w:cs="Arial"/>
          <w:i/>
          <w:iCs/>
          <w:noProof/>
        </w:rPr>
        <w:t>(</w:t>
      </w:r>
      <w:hyperlink r:id="rId11" w:history="1">
        <w:r w:rsidRPr="00B7062D">
          <w:rPr>
            <w:rFonts w:cs="Arial"/>
            <w:i/>
            <w:iCs/>
            <w:noProof/>
            <w:color w:val="0000FF"/>
            <w:u w:val="single"/>
          </w:rPr>
          <w:t>InfoGovernance@britishcouncil.org</w:t>
        </w:r>
      </w:hyperlink>
      <w:r w:rsidRPr="00B7062D">
        <w:rPr>
          <w:rFonts w:cs="Arial"/>
          <w:i/>
          <w:iCs/>
          <w:noProof/>
        </w:rPr>
        <w:t>) for further guidance.</w:t>
      </w:r>
    </w:p>
    <w:p w14:paraId="783E0584" w14:textId="7B4E0109" w:rsidR="00C45A7D" w:rsidRPr="00B7062D" w:rsidRDefault="00C45A7D" w:rsidP="00375755">
      <w:pPr>
        <w:numPr>
          <w:ilvl w:val="0"/>
          <w:numId w:val="31"/>
        </w:numPr>
        <w:spacing w:before="60" w:after="160" w:line="276" w:lineRule="auto"/>
        <w:ind w:left="709" w:hanging="425"/>
        <w:rPr>
          <w:rFonts w:cs="Arial"/>
          <w:i/>
          <w:iCs/>
        </w:rPr>
      </w:pPr>
      <w:r w:rsidRPr="00B7062D">
        <w:rPr>
          <w:rFonts w:cs="Arial"/>
          <w:i/>
          <w:iCs/>
        </w:rPr>
        <w:t xml:space="preserve">Regardless of whether this additional sub-clause is used or not, </w:t>
      </w:r>
      <w:r w:rsidRPr="00B7062D">
        <w:rPr>
          <w:rFonts w:cs="Arial"/>
          <w:b/>
          <w:bCs/>
          <w:i/>
          <w:iCs/>
        </w:rPr>
        <w:t>please ensure the Data Pro</w:t>
      </w:r>
      <w:r w:rsidR="00B703C9">
        <w:rPr>
          <w:rFonts w:cs="Arial"/>
          <w:b/>
          <w:bCs/>
          <w:i/>
          <w:iCs/>
        </w:rPr>
        <w:t>cessing</w:t>
      </w:r>
      <w:r w:rsidRPr="00B7062D">
        <w:rPr>
          <w:rFonts w:cs="Arial"/>
          <w:b/>
          <w:bCs/>
          <w:i/>
          <w:iCs/>
        </w:rPr>
        <w:t xml:space="preserve"> Clause in Clause 1</w:t>
      </w:r>
      <w:r w:rsidR="00F91605">
        <w:rPr>
          <w:rFonts w:cs="Arial"/>
          <w:b/>
          <w:bCs/>
          <w:i/>
          <w:iCs/>
        </w:rPr>
        <w:t>6</w:t>
      </w:r>
      <w:r w:rsidRPr="00B7062D">
        <w:rPr>
          <w:rFonts w:cs="Arial"/>
          <w:b/>
          <w:bCs/>
          <w:i/>
          <w:iCs/>
        </w:rPr>
        <w:t xml:space="preserve"> of Schedule </w:t>
      </w:r>
      <w:r w:rsidR="00F91605">
        <w:rPr>
          <w:rFonts w:cs="Arial"/>
          <w:b/>
          <w:bCs/>
          <w:i/>
          <w:iCs/>
        </w:rPr>
        <w:t>4</w:t>
      </w:r>
      <w:r w:rsidRPr="00B7062D">
        <w:rPr>
          <w:rFonts w:cs="Arial"/>
          <w:b/>
          <w:bCs/>
          <w:i/>
          <w:iCs/>
        </w:rPr>
        <w:t xml:space="preserve"> of the Agreement remains as this is a </w:t>
      </w:r>
      <w:r w:rsidRPr="00B7062D">
        <w:rPr>
          <w:rFonts w:cs="Arial"/>
          <w:b/>
          <w:bCs/>
          <w:i/>
          <w:iCs/>
        </w:rPr>
        <w:lastRenderedPageBreak/>
        <w:t xml:space="preserve">Standard Term and should not be deleted.  Additionally, Part A of Schedule </w:t>
      </w:r>
      <w:r w:rsidR="00F91605">
        <w:rPr>
          <w:rFonts w:cs="Arial"/>
          <w:b/>
          <w:bCs/>
          <w:i/>
          <w:iCs/>
        </w:rPr>
        <w:t>5</w:t>
      </w:r>
      <w:r w:rsidRPr="00B7062D">
        <w:rPr>
          <w:rFonts w:cs="Arial"/>
          <w:b/>
          <w:bCs/>
          <w:i/>
          <w:iCs/>
        </w:rPr>
        <w:t xml:space="preserve"> should not be deleted either</w:t>
      </w:r>
      <w:r w:rsidRPr="00B7062D">
        <w:rPr>
          <w:rFonts w:cs="Arial"/>
          <w:i/>
          <w:iCs/>
        </w:rPr>
        <w:t xml:space="preserve">.  </w:t>
      </w:r>
    </w:p>
    <w:p w14:paraId="7E6688AB" w14:textId="77777777" w:rsidR="00C45A7D" w:rsidRPr="00B7062D" w:rsidRDefault="00C45A7D" w:rsidP="00375755">
      <w:pPr>
        <w:keepNext/>
        <w:keepLines/>
        <w:spacing w:before="60" w:after="160" w:line="276" w:lineRule="auto"/>
        <w:rPr>
          <w:rFonts w:cs="Arial"/>
          <w:b/>
          <w:i/>
          <w:iCs/>
          <w:u w:val="single"/>
        </w:rPr>
      </w:pPr>
      <w:r w:rsidRPr="00B7062D">
        <w:rPr>
          <w:rFonts w:cs="Arial"/>
          <w:b/>
          <w:bCs/>
          <w:i/>
          <w:iCs/>
          <w:u w:val="single"/>
        </w:rPr>
        <w:t>Delete these guidance notes before finalising and signing the Agreement]</w:t>
      </w:r>
    </w:p>
    <w:p w14:paraId="3E9601BB" w14:textId="653E805C" w:rsidR="00C45A7D" w:rsidRPr="00375755" w:rsidRDefault="00C45A7D" w:rsidP="00375755">
      <w:pPr>
        <w:pStyle w:val="MRSchedPara1"/>
        <w:spacing w:before="60" w:after="160" w:line="276" w:lineRule="auto"/>
      </w:pPr>
      <w:bookmarkStart w:id="19" w:name="_Ref121410225"/>
      <w:bookmarkStart w:id="20" w:name="_Ref116672005"/>
      <w:bookmarkStart w:id="21" w:name="_Ref111203915"/>
      <w:r w:rsidRPr="00375755">
        <w:t xml:space="preserve">[Data Protection] – [NB delete this clause </w:t>
      </w:r>
      <w:r w:rsidR="00FB4312" w:rsidRPr="00375755">
        <w:t>12</w:t>
      </w:r>
      <w:r w:rsidRPr="00375755">
        <w:t xml:space="preserve"> as well as Part B and C (and their Appendixes and Annexes), of Schedule </w:t>
      </w:r>
      <w:r w:rsidR="00FB4312" w:rsidRPr="00375755">
        <w:t>5</w:t>
      </w:r>
      <w:r w:rsidRPr="00375755">
        <w:t xml:space="preserve">, if </w:t>
      </w:r>
      <w:r w:rsidR="00FB4312" w:rsidRPr="00375755">
        <w:t>they are</w:t>
      </w:r>
      <w:r w:rsidRPr="00375755">
        <w:t xml:space="preserve"> not applicable – see guidance note above]</w:t>
      </w:r>
      <w:bookmarkEnd w:id="19"/>
    </w:p>
    <w:p w14:paraId="58319BF9" w14:textId="1557E7F4" w:rsidR="00375755" w:rsidRDefault="00C45A7D" w:rsidP="00375755">
      <w:pPr>
        <w:spacing w:before="60" w:after="160" w:line="276" w:lineRule="auto"/>
        <w:outlineLvl w:val="1"/>
        <w:rPr>
          <w:rFonts w:cs="Arial"/>
          <w:bCs/>
        </w:rPr>
      </w:pPr>
      <w:r w:rsidRPr="00B7062D">
        <w:rPr>
          <w:rFonts w:cs="Arial"/>
          <w:bCs/>
        </w:rPr>
        <w:t xml:space="preserve">The following clauses will apply in addition to clauses </w:t>
      </w:r>
      <w:r>
        <w:rPr>
          <w:rFonts w:cs="Arial"/>
          <w:bCs/>
        </w:rPr>
        <w:fldChar w:fldCharType="begin"/>
      </w:r>
      <w:r>
        <w:rPr>
          <w:rFonts w:cs="Arial"/>
          <w:bCs/>
        </w:rPr>
        <w:instrText xml:space="preserve"> REF _Ref121386908 \r \h </w:instrText>
      </w:r>
      <w:r w:rsidR="00B8291E">
        <w:rPr>
          <w:rFonts w:cs="Arial"/>
          <w:bCs/>
        </w:rPr>
        <w:instrText xml:space="preserve"> \* MERGEFORMAT </w:instrText>
      </w:r>
      <w:r>
        <w:rPr>
          <w:rFonts w:cs="Arial"/>
          <w:bCs/>
        </w:rPr>
      </w:r>
      <w:r>
        <w:rPr>
          <w:rFonts w:cs="Arial"/>
          <w:bCs/>
        </w:rPr>
        <w:fldChar w:fldCharType="separate"/>
      </w:r>
      <w:r w:rsidR="000C6952">
        <w:rPr>
          <w:rFonts w:cs="Arial"/>
          <w:bCs/>
        </w:rPr>
        <w:t>16.1</w:t>
      </w:r>
      <w:r>
        <w:rPr>
          <w:rFonts w:cs="Arial"/>
          <w:bCs/>
        </w:rPr>
        <w:fldChar w:fldCharType="end"/>
      </w:r>
      <w:r>
        <w:rPr>
          <w:rFonts w:cs="Arial"/>
          <w:bCs/>
        </w:rPr>
        <w:t xml:space="preserve"> to </w:t>
      </w:r>
      <w:r>
        <w:rPr>
          <w:rFonts w:cs="Arial"/>
          <w:bCs/>
        </w:rPr>
        <w:fldChar w:fldCharType="begin"/>
      </w:r>
      <w:r>
        <w:rPr>
          <w:rFonts w:cs="Arial"/>
          <w:bCs/>
        </w:rPr>
        <w:instrText xml:space="preserve"> REF _Ref121410111 \r \h </w:instrText>
      </w:r>
      <w:r w:rsidR="00B8291E">
        <w:rPr>
          <w:rFonts w:cs="Arial"/>
          <w:bCs/>
        </w:rPr>
        <w:instrText xml:space="preserve"> \* MERGEFORMAT </w:instrText>
      </w:r>
      <w:r>
        <w:rPr>
          <w:rFonts w:cs="Arial"/>
          <w:bCs/>
        </w:rPr>
      </w:r>
      <w:r>
        <w:rPr>
          <w:rFonts w:cs="Arial"/>
          <w:bCs/>
        </w:rPr>
        <w:fldChar w:fldCharType="separate"/>
      </w:r>
      <w:r w:rsidR="000C6952">
        <w:rPr>
          <w:rFonts w:cs="Arial"/>
          <w:bCs/>
        </w:rPr>
        <w:t>16.13</w:t>
      </w:r>
      <w:r>
        <w:rPr>
          <w:rFonts w:cs="Arial"/>
          <w:bCs/>
        </w:rPr>
        <w:fldChar w:fldCharType="end"/>
      </w:r>
      <w:r w:rsidRPr="00B7062D">
        <w:rPr>
          <w:rFonts w:cs="Arial"/>
          <w:bCs/>
        </w:rPr>
        <w:t xml:space="preserve"> </w:t>
      </w:r>
      <w:r w:rsidR="00B703C9">
        <w:rPr>
          <w:rFonts w:cs="Arial"/>
          <w:bCs/>
        </w:rPr>
        <w:t>(</w:t>
      </w:r>
      <w:r w:rsidRPr="00B7062D">
        <w:rPr>
          <w:rFonts w:cs="Arial"/>
          <w:bCs/>
        </w:rPr>
        <w:t>Data Pro</w:t>
      </w:r>
      <w:r w:rsidR="00B703C9">
        <w:rPr>
          <w:rFonts w:cs="Arial"/>
          <w:bCs/>
        </w:rPr>
        <w:t>cessing)</w:t>
      </w:r>
      <w:r w:rsidRPr="00B7062D">
        <w:rPr>
          <w:rFonts w:cs="Arial"/>
          <w:bCs/>
        </w:rPr>
        <w:t xml:space="preserve"> of Schedule </w:t>
      </w:r>
      <w:r w:rsidR="00F91605">
        <w:rPr>
          <w:rFonts w:cs="Arial"/>
          <w:bCs/>
        </w:rPr>
        <w:t>4</w:t>
      </w:r>
      <w:r w:rsidRPr="00B7062D">
        <w:rPr>
          <w:rFonts w:cs="Arial"/>
          <w:bCs/>
        </w:rPr>
        <w:t xml:space="preserve">: </w:t>
      </w:r>
    </w:p>
    <w:p w14:paraId="1BCD3548" w14:textId="742579C4" w:rsidR="00C45A7D" w:rsidRPr="00B7062D" w:rsidRDefault="00C45A7D" w:rsidP="00375755">
      <w:pPr>
        <w:spacing w:before="60" w:after="160" w:line="276" w:lineRule="auto"/>
        <w:outlineLvl w:val="1"/>
        <w:rPr>
          <w:rFonts w:cs="Arial"/>
          <w:bCs/>
        </w:rPr>
      </w:pPr>
      <w:r>
        <w:rPr>
          <w:rFonts w:cs="Arial"/>
          <w:bCs/>
        </w:rPr>
        <w:t>C</w:t>
      </w:r>
      <w:r w:rsidRPr="00B7062D">
        <w:rPr>
          <w:rFonts w:cs="Arial"/>
          <w:bCs/>
        </w:rPr>
        <w:t>lause 1</w:t>
      </w:r>
      <w:r w:rsidR="00F91605">
        <w:rPr>
          <w:rFonts w:cs="Arial"/>
          <w:bCs/>
        </w:rPr>
        <w:t>6</w:t>
      </w:r>
      <w:r w:rsidRPr="00B7062D">
        <w:rPr>
          <w:rFonts w:cs="Arial"/>
          <w:bCs/>
        </w:rPr>
        <w:t>.15 applies to</w:t>
      </w:r>
      <w:bookmarkEnd w:id="20"/>
      <w:r w:rsidRPr="00B7062D">
        <w:rPr>
          <w:rFonts w:cs="Arial"/>
          <w:bCs/>
        </w:rPr>
        <w:t xml:space="preserve"> </w:t>
      </w:r>
      <w:r w:rsidRPr="00B7062D">
        <w:rPr>
          <w:rFonts w:cs="Arial"/>
        </w:rPr>
        <w:t xml:space="preserve">the Processing of Personal Data that takes place in any country or territory that is not within the United Kingdom (UK), the European Economic Area or any country deemed to provide an adequate level of protection under Article 45 of the EU GDPR and Article 45 of the UK GDPR.  Clause </w:t>
      </w:r>
      <w:r>
        <w:rPr>
          <w:rFonts w:cs="Arial"/>
        </w:rPr>
        <w:fldChar w:fldCharType="begin"/>
      </w:r>
      <w:r>
        <w:rPr>
          <w:rFonts w:cs="Arial"/>
        </w:rPr>
        <w:instrText xml:space="preserve"> REF _Ref121386922 \r \h </w:instrText>
      </w:r>
      <w:r w:rsidR="00B8291E">
        <w:rPr>
          <w:rFonts w:cs="Arial"/>
        </w:rPr>
        <w:instrText xml:space="preserve"> \* MERGEFORMAT </w:instrText>
      </w:r>
      <w:r>
        <w:rPr>
          <w:rFonts w:cs="Arial"/>
        </w:rPr>
      </w:r>
      <w:r>
        <w:rPr>
          <w:rFonts w:cs="Arial"/>
        </w:rPr>
        <w:fldChar w:fldCharType="separate"/>
      </w:r>
      <w:r w:rsidR="000C6952">
        <w:rPr>
          <w:rFonts w:cs="Arial"/>
        </w:rPr>
        <w:t>16.14</w:t>
      </w:r>
      <w:r>
        <w:rPr>
          <w:rFonts w:cs="Arial"/>
        </w:rPr>
        <w:fldChar w:fldCharType="end"/>
      </w:r>
      <w:r>
        <w:rPr>
          <w:rFonts w:cs="Arial"/>
        </w:rPr>
        <w:t xml:space="preserve"> </w:t>
      </w:r>
      <w:r w:rsidRPr="00B7062D">
        <w:rPr>
          <w:rFonts w:cs="Arial"/>
        </w:rPr>
        <w:t>also applies to this clause.</w:t>
      </w:r>
    </w:p>
    <w:p w14:paraId="2A81D689" w14:textId="5D2168EC" w:rsidR="00C45A7D" w:rsidRPr="00B7062D" w:rsidRDefault="00C45A7D" w:rsidP="00375755">
      <w:pPr>
        <w:spacing w:before="60" w:after="160" w:line="276" w:lineRule="auto"/>
        <w:ind w:left="709" w:hanging="709"/>
        <w:outlineLvl w:val="1"/>
        <w:rPr>
          <w:rFonts w:cs="Arial"/>
          <w:b/>
        </w:rPr>
      </w:pPr>
      <w:bookmarkStart w:id="22" w:name="_Ref116672022"/>
      <w:r>
        <w:rPr>
          <w:rFonts w:cs="Arial"/>
        </w:rPr>
        <w:t>“1</w:t>
      </w:r>
      <w:r w:rsidR="00F91605">
        <w:rPr>
          <w:rFonts w:cs="Arial"/>
        </w:rPr>
        <w:t>6</w:t>
      </w:r>
      <w:r>
        <w:rPr>
          <w:rFonts w:cs="Arial"/>
        </w:rPr>
        <w:t>.15</w:t>
      </w:r>
      <w:r>
        <w:rPr>
          <w:rFonts w:cs="Arial"/>
        </w:rPr>
        <w:tab/>
      </w:r>
      <w:r w:rsidRPr="00B7062D">
        <w:rPr>
          <w:rFonts w:cs="Arial"/>
        </w:rPr>
        <w:t>The Supplier and the British Council shall:</w:t>
      </w:r>
      <w:bookmarkEnd w:id="21"/>
      <w:bookmarkEnd w:id="22"/>
    </w:p>
    <w:p w14:paraId="52101545" w14:textId="023980F1" w:rsidR="00C45A7D" w:rsidRPr="00B7062D" w:rsidRDefault="00C45A7D" w:rsidP="00375755">
      <w:pPr>
        <w:spacing w:before="60" w:after="160" w:line="276" w:lineRule="auto"/>
        <w:ind w:left="2160" w:hanging="1440"/>
        <w:outlineLvl w:val="2"/>
        <w:rPr>
          <w:rFonts w:cs="Arial"/>
          <w:b/>
        </w:rPr>
      </w:pPr>
      <w:r w:rsidRPr="00B7062D">
        <w:rPr>
          <w:rFonts w:cs="Arial"/>
        </w:rPr>
        <w:t>1</w:t>
      </w:r>
      <w:r w:rsidR="00F91605">
        <w:rPr>
          <w:rFonts w:cs="Arial"/>
        </w:rPr>
        <w:t>6</w:t>
      </w:r>
      <w:r w:rsidRPr="00B7062D">
        <w:rPr>
          <w:rFonts w:cs="Arial"/>
        </w:rPr>
        <w:t xml:space="preserve">.15.1 </w:t>
      </w:r>
      <w:r w:rsidR="00375755">
        <w:rPr>
          <w:rFonts w:cs="Arial"/>
        </w:rPr>
        <w:tab/>
      </w:r>
      <w:r w:rsidRPr="00B7062D">
        <w:rPr>
          <w:rFonts w:cs="Arial"/>
        </w:rPr>
        <w:t xml:space="preserve">comply with the provisions of Schedule </w:t>
      </w:r>
      <w:r w:rsidR="00F91605">
        <w:rPr>
          <w:rFonts w:cs="Arial"/>
        </w:rPr>
        <w:t>5</w:t>
      </w:r>
      <w:r w:rsidRPr="00B7062D">
        <w:rPr>
          <w:rFonts w:cs="Arial"/>
        </w:rPr>
        <w:t xml:space="preserve">, Part B in relation to all relevant Personal Data identified in, and on the basis of the information set out in, Schedule </w:t>
      </w:r>
      <w:r w:rsidR="00F91605">
        <w:rPr>
          <w:rFonts w:cs="Arial"/>
        </w:rPr>
        <w:t>5,</w:t>
      </w:r>
      <w:r w:rsidRPr="00B7062D">
        <w:rPr>
          <w:rFonts w:cs="Arial"/>
        </w:rPr>
        <w:t xml:space="preserve"> Parts A, B and C in order to provide an appropriate safeguard for that transfer in accordance with Article 46 of the UK GDPR; and</w:t>
      </w:r>
    </w:p>
    <w:p w14:paraId="4E0CC731" w14:textId="7583115A" w:rsidR="00C45A7D" w:rsidRPr="00D01FFB" w:rsidRDefault="00C45A7D" w:rsidP="007E1788">
      <w:pPr>
        <w:spacing w:before="60" w:after="160" w:line="276" w:lineRule="auto"/>
        <w:ind w:left="2160" w:hanging="1440"/>
        <w:outlineLvl w:val="2"/>
        <w:rPr>
          <w:rFonts w:cs="Arial"/>
        </w:rPr>
      </w:pPr>
      <w:r w:rsidRPr="00B7062D">
        <w:rPr>
          <w:rFonts w:cs="Arial"/>
        </w:rPr>
        <w:t>1</w:t>
      </w:r>
      <w:r w:rsidR="00F91605">
        <w:rPr>
          <w:rFonts w:cs="Arial"/>
        </w:rPr>
        <w:t>6</w:t>
      </w:r>
      <w:r w:rsidRPr="00B7062D">
        <w:rPr>
          <w:rFonts w:cs="Arial"/>
        </w:rPr>
        <w:t xml:space="preserve">.15.2 </w:t>
      </w:r>
      <w:r w:rsidR="007E1788">
        <w:rPr>
          <w:rFonts w:cs="Arial"/>
        </w:rPr>
        <w:tab/>
      </w:r>
      <w:r w:rsidRPr="00B7062D">
        <w:rPr>
          <w:rFonts w:cs="Arial"/>
        </w:rPr>
        <w:t xml:space="preserve">comply with the provisions of Schedule </w:t>
      </w:r>
      <w:r w:rsidR="00F91605">
        <w:rPr>
          <w:rFonts w:cs="Arial"/>
        </w:rPr>
        <w:t>5</w:t>
      </w:r>
      <w:r w:rsidRPr="00B7062D">
        <w:rPr>
          <w:rFonts w:cs="Arial"/>
        </w:rPr>
        <w:t xml:space="preserve">, Part C in relation to all relevant Personal Data identified in, and on the basis of the information set out in, Schedule </w:t>
      </w:r>
      <w:r w:rsidR="00F91605">
        <w:rPr>
          <w:rFonts w:cs="Arial"/>
        </w:rPr>
        <w:t>5</w:t>
      </w:r>
      <w:r w:rsidRPr="00B7062D">
        <w:rPr>
          <w:rFonts w:cs="Arial"/>
        </w:rPr>
        <w:t>, Parts A, B and C in order to provide an appropriate safeguard for that transfer in accordance with Article 46 of the EU GDPR.”</w:t>
      </w:r>
    </w:p>
    <w:bookmarkEnd w:id="18"/>
    <w:p w14:paraId="4A2BDE7B" w14:textId="77777777" w:rsidR="00C45A7D" w:rsidRPr="00DE4EBD" w:rsidRDefault="00C45A7D" w:rsidP="00375755">
      <w:pPr>
        <w:pStyle w:val="MRSchedPara1"/>
        <w:numPr>
          <w:ilvl w:val="0"/>
          <w:numId w:val="0"/>
        </w:numPr>
        <w:spacing w:before="60" w:after="160" w:line="276" w:lineRule="auto"/>
      </w:pPr>
    </w:p>
    <w:p w14:paraId="2F807744" w14:textId="77777777" w:rsidR="005F6D33" w:rsidRPr="00DE4EBD" w:rsidRDefault="005F6D33" w:rsidP="00375755">
      <w:pPr>
        <w:pStyle w:val="MRSchedule1"/>
        <w:spacing w:before="60" w:after="160" w:line="276" w:lineRule="auto"/>
        <w:ind w:right="261"/>
      </w:pPr>
      <w:bookmarkStart w:id="23" w:name="_Ref119932675"/>
      <w:bookmarkStart w:id="24" w:name="_Toc207776234"/>
    </w:p>
    <w:p w14:paraId="6E6C4038" w14:textId="26BCCCB7" w:rsidR="005F6D33" w:rsidRPr="00DE4EBD" w:rsidRDefault="005F6D33" w:rsidP="00375755">
      <w:pPr>
        <w:pStyle w:val="MRSchedule2"/>
        <w:spacing w:before="60" w:after="160" w:line="276" w:lineRule="auto"/>
        <w:ind w:right="261"/>
      </w:pPr>
      <w:bookmarkStart w:id="25" w:name="_Ref106639394"/>
      <w:bookmarkEnd w:id="25"/>
      <w:bookmarkEnd w:id="23"/>
      <w:r w:rsidRPr="00DE4EBD">
        <w:t>Terms of Reference</w:t>
      </w:r>
    </w:p>
    <w:p w14:paraId="49E8A05A" w14:textId="726167B1" w:rsidR="005F6D33" w:rsidRPr="00F432E7" w:rsidRDefault="005F6D33" w:rsidP="00375755">
      <w:pPr>
        <w:spacing w:before="60" w:after="160" w:line="276" w:lineRule="auto"/>
        <w:ind w:right="261"/>
        <w:rPr>
          <w:b/>
          <w:bCs/>
        </w:rPr>
      </w:pPr>
      <w:r w:rsidRPr="00F432E7">
        <w:rPr>
          <w:b/>
          <w:bCs/>
        </w:rPr>
        <w:t>[</w:t>
      </w:r>
      <w:r w:rsidRPr="00F432E7">
        <w:rPr>
          <w:b/>
          <w:bCs/>
          <w:i/>
        </w:rPr>
        <w:t>Insert here the Terms of Reference issued by the British Council and/or the End Client</w:t>
      </w:r>
      <w:r w:rsidRPr="00F432E7">
        <w:rPr>
          <w:b/>
          <w:bCs/>
        </w:rPr>
        <w:t>]</w:t>
      </w:r>
    </w:p>
    <w:p w14:paraId="7C5C67D8" w14:textId="1DD3F6AD" w:rsidR="005F6D33" w:rsidRPr="00DE4EBD" w:rsidRDefault="005F6D33" w:rsidP="00375755">
      <w:pPr>
        <w:spacing w:before="60" w:after="160" w:line="276" w:lineRule="auto"/>
        <w:ind w:right="261"/>
      </w:pPr>
      <w:bookmarkStart w:id="26" w:name="_Ref266706327"/>
      <w:bookmarkEnd w:id="26"/>
    </w:p>
    <w:p w14:paraId="0008D0CB" w14:textId="77777777" w:rsidR="005F6D33" w:rsidRPr="00DE4EBD" w:rsidRDefault="005F6D33" w:rsidP="00375755">
      <w:pPr>
        <w:pStyle w:val="MRSchedule1"/>
        <w:spacing w:before="60" w:after="160" w:line="276" w:lineRule="auto"/>
        <w:ind w:right="261"/>
      </w:pPr>
      <w:bookmarkStart w:id="27" w:name="_Ref119932644"/>
    </w:p>
    <w:p w14:paraId="6D3EB105" w14:textId="27C2F29E" w:rsidR="005F6D33" w:rsidRPr="00DE4EBD" w:rsidRDefault="005F6D33" w:rsidP="00375755">
      <w:pPr>
        <w:pStyle w:val="MRSchedule2"/>
        <w:spacing w:before="60" w:after="160" w:line="276" w:lineRule="auto"/>
        <w:ind w:right="261"/>
      </w:pPr>
      <w:bookmarkStart w:id="28" w:name="_Ref106639398"/>
      <w:bookmarkEnd w:id="28"/>
      <w:bookmarkEnd w:id="27"/>
      <w:r w:rsidRPr="00DE4EBD">
        <w:t>Charges</w:t>
      </w:r>
    </w:p>
    <w:p w14:paraId="1919EC47" w14:textId="0A2B4DFA" w:rsidR="005F6D33" w:rsidRPr="00DE4EBD" w:rsidRDefault="005F6D33" w:rsidP="00375755">
      <w:pPr>
        <w:spacing w:before="60" w:after="160" w:line="276" w:lineRule="auto"/>
        <w:ind w:right="261"/>
      </w:pPr>
      <w:r w:rsidRPr="00DE4EBD">
        <w:t xml:space="preserve">The Charges for the Services and/or Goods will be </w:t>
      </w:r>
      <w:r w:rsidRPr="00F432E7">
        <w:rPr>
          <w:b/>
          <w:bCs/>
          <w:i/>
          <w:iCs/>
        </w:rPr>
        <w:t>[insert details] [e.g. monthly charge/fixed sum paid against an agreed payment schedule/daily or hourly rates/unit charges/price list for a range of products.  If the Agreement is for the provision of consultancy on a daily basis, state the maximum number of days]</w:t>
      </w:r>
      <w:r w:rsidRPr="00DE4EBD">
        <w:t>.</w:t>
      </w:r>
    </w:p>
    <w:p w14:paraId="128A30CB" w14:textId="23999AC1" w:rsidR="005F6D33" w:rsidRPr="00F432E7" w:rsidRDefault="005F6D33" w:rsidP="00375755">
      <w:pPr>
        <w:spacing w:before="60" w:after="160" w:line="276" w:lineRule="auto"/>
        <w:ind w:right="261"/>
        <w:rPr>
          <w:b/>
          <w:bCs/>
          <w:i/>
          <w:iCs/>
        </w:rPr>
      </w:pPr>
      <w:r w:rsidRPr="00F432E7">
        <w:rPr>
          <w:b/>
          <w:bCs/>
          <w:i/>
          <w:iCs/>
        </w:rPr>
        <w:t>[NB: Include details of any agreed expenses, which may be by cross-reference to the British Council Requirements or the End Client Requirements].</w:t>
      </w:r>
    </w:p>
    <w:p w14:paraId="5A7E9CC8" w14:textId="23F5B125" w:rsidR="005F6D33" w:rsidRPr="00F432E7" w:rsidRDefault="005F6D33" w:rsidP="00375755">
      <w:pPr>
        <w:spacing w:before="60" w:after="160" w:line="276" w:lineRule="auto"/>
        <w:ind w:right="261"/>
        <w:rPr>
          <w:b/>
          <w:bCs/>
          <w:i/>
          <w:iCs/>
        </w:rPr>
      </w:pPr>
      <w:r w:rsidRPr="00F432E7">
        <w:rPr>
          <w:b/>
          <w:bCs/>
          <w:i/>
          <w:iCs/>
        </w:rPr>
        <w:t>[Note: The following is an example only and can be deleted or adapted as necessary:]</w:t>
      </w:r>
    </w:p>
    <w:p w14:paraId="465197F9" w14:textId="6713E340" w:rsidR="005F6D33" w:rsidRPr="00DE4EBD" w:rsidRDefault="005F6D33" w:rsidP="00375755">
      <w:pPr>
        <w:spacing w:before="60" w:after="160" w:line="276" w:lineRule="auto"/>
        <w:ind w:right="261"/>
      </w:pPr>
      <w:r w:rsidRPr="00DE4EBD">
        <w:rPr>
          <w:b/>
        </w:rPr>
        <w:t>[</w:t>
      </w:r>
      <w:r w:rsidRPr="00DE4EBD">
        <w:t xml:space="preserve">The Charges set out above are an all inclusive fee except for those additional expenses specifically referred to below, and cover all preparation, report writing and all other work, which is carried out in </w:t>
      </w:r>
      <w:r w:rsidRPr="00DE4EBD">
        <w:rPr>
          <w:b/>
        </w:rPr>
        <w:t>[</w:t>
      </w:r>
      <w:bookmarkStart w:id="29" w:name="Text1"/>
      <w:r w:rsidRPr="00DE4EBD">
        <w:rPr>
          <w:b/>
        </w:rPr>
        <w:fldChar w:fldCharType="begin">
          <w:ffData>
            <w:name w:val="Text1"/>
            <w:enabled/>
            <w:calcOnExit w:val="0"/>
            <w:textInput/>
          </w:ffData>
        </w:fldChar>
      </w:r>
      <w:r w:rsidRPr="00DE4EBD">
        <w:rPr>
          <w:b/>
        </w:rPr>
        <w:instrText xml:space="preserve"> FORMTEXT </w:instrText>
      </w:r>
      <w:r w:rsidRPr="00DE4EBD">
        <w:rPr>
          <w:b/>
        </w:rPr>
      </w:r>
      <w:r w:rsidRPr="00DE4EBD">
        <w:rPr>
          <w:b/>
        </w:rPr>
        <w:fldChar w:fldCharType="separate"/>
      </w:r>
      <w:r w:rsidR="000C6952">
        <w:rPr>
          <w:b/>
          <w:noProof/>
        </w:rPr>
        <w:t> </w:t>
      </w:r>
      <w:r w:rsidR="000C6952">
        <w:rPr>
          <w:b/>
          <w:noProof/>
        </w:rPr>
        <w:t> </w:t>
      </w:r>
      <w:r w:rsidR="000C6952">
        <w:rPr>
          <w:b/>
          <w:noProof/>
        </w:rPr>
        <w:t> </w:t>
      </w:r>
      <w:r w:rsidR="000C6952">
        <w:rPr>
          <w:b/>
          <w:noProof/>
        </w:rPr>
        <w:t> </w:t>
      </w:r>
      <w:r w:rsidR="000C6952">
        <w:rPr>
          <w:b/>
          <w:noProof/>
        </w:rPr>
        <w:t> </w:t>
      </w:r>
      <w:r w:rsidRPr="00DE4EBD">
        <w:rPr>
          <w:b/>
        </w:rPr>
        <w:fldChar w:fldCharType="end"/>
      </w:r>
      <w:bookmarkEnd w:id="29"/>
      <w:r w:rsidRPr="00DE4EBD">
        <w:rPr>
          <w:b/>
        </w:rPr>
        <w:t>].</w:t>
      </w:r>
      <w:r w:rsidRPr="00DE4EBD">
        <w:t xml:space="preserve">  It is expected that the Supplier will meet all costs and expenses necessary to provide the Services under this Agreement, including, but not restricted to: the costs of salaries, bonuses, superannuation medical and travel insurance, insurance for personal possessions or of any fees payable to personnel employed, or engaged by the Supplier.  The Charges are also deemed to cover the cost of personal equipment, non-Working Days and all other costs including clothing, passports and vaccinations, travel to and from the airport, accommodation costs, overheads and expenses of whatsoever nature that may be incurred except those otherwise specifically provided for in this Agreement.</w:t>
      </w:r>
    </w:p>
    <w:p w14:paraId="433FF3D7" w14:textId="04D98ACE" w:rsidR="005F6D33" w:rsidRPr="00DE4EBD" w:rsidRDefault="005F6D33" w:rsidP="00375755">
      <w:pPr>
        <w:spacing w:before="60" w:after="160" w:line="276" w:lineRule="auto"/>
        <w:ind w:right="261"/>
      </w:pPr>
      <w:r w:rsidRPr="00DE4EBD">
        <w:t>In addition to the Charges the British Council will reimburse the Supplier for the following expenses incurred as a direct consequence of the engagement, subject to such expenses being agreed with the British Council separately in advance:</w:t>
      </w:r>
    </w:p>
    <w:p w14:paraId="077A446B" w14:textId="4EB8D038" w:rsidR="005F6D33" w:rsidRPr="00DE4EBD" w:rsidRDefault="005F6D33" w:rsidP="00375755">
      <w:pPr>
        <w:spacing w:before="60" w:after="160" w:line="276" w:lineRule="auto"/>
        <w:ind w:right="261"/>
      </w:pPr>
      <w:r w:rsidRPr="00DE4EBD">
        <w:t xml:space="preserve">Sums equivalent to a housing and subsistence allowance (to cover accommodation, meals, local travel etc) based on a rate of </w:t>
      </w:r>
      <w:r w:rsidRPr="00DE4EBD">
        <w:rPr>
          <w:b/>
        </w:rPr>
        <w:t>[              ]</w:t>
      </w:r>
      <w:r w:rsidRPr="00DE4EBD">
        <w:t xml:space="preserve"> per month in </w:t>
      </w:r>
      <w:r w:rsidRPr="00DE4EBD">
        <w:rPr>
          <w:b/>
        </w:rPr>
        <w:t>[                 ]</w:t>
      </w:r>
      <w:r w:rsidRPr="00DE4EBD">
        <w:t xml:space="preserve"> for up to a maximum of </w:t>
      </w:r>
      <w:r w:rsidRPr="00DE4EBD">
        <w:rPr>
          <w:b/>
        </w:rPr>
        <w:t>[                  ]</w:t>
      </w:r>
      <w:r w:rsidRPr="00DE4EBD">
        <w:t xml:space="preserve">, not exceeding </w:t>
      </w:r>
      <w:r w:rsidRPr="00DE4EBD">
        <w:rPr>
          <w:b/>
        </w:rPr>
        <w:t>[             ]</w:t>
      </w:r>
      <w:r w:rsidRPr="00DE4EBD">
        <w:t>.</w:t>
      </w:r>
    </w:p>
    <w:p w14:paraId="789F7105" w14:textId="6C41E3E0" w:rsidR="005F6D33" w:rsidRPr="00DE4EBD" w:rsidRDefault="005F6D33" w:rsidP="00375755">
      <w:pPr>
        <w:spacing w:before="60" w:after="160" w:line="276" w:lineRule="auto"/>
        <w:ind w:right="261"/>
      </w:pPr>
      <w:r w:rsidRPr="00DE4EBD">
        <w:t xml:space="preserve">Sums equivalent to a subsistence allowance (per diem) based on a rate of </w:t>
      </w:r>
      <w:r w:rsidRPr="00DE4EBD">
        <w:rPr>
          <w:b/>
        </w:rPr>
        <w:t>[         ]</w:t>
      </w:r>
      <w:r w:rsidRPr="00DE4EBD">
        <w:t xml:space="preserve"> per night for each night (Note:  EU contracts count nights spent, not 24 hour periods), spent away from the base of missions, assumed to be in </w:t>
      </w:r>
      <w:r w:rsidRPr="00DE4EBD">
        <w:rPr>
          <w:b/>
        </w:rPr>
        <w:t>[                    ]</w:t>
      </w:r>
      <w:r w:rsidRPr="00DE4EBD">
        <w:t xml:space="preserve">.  Costs or per diems will not be paid for any time spent outside </w:t>
      </w:r>
      <w:r w:rsidRPr="00DE4EBD">
        <w:rPr>
          <w:b/>
        </w:rPr>
        <w:t>[                  ]</w:t>
      </w:r>
      <w:r w:rsidRPr="00DE4EBD">
        <w:t>, unless agreed separately in writing.</w:t>
      </w:r>
    </w:p>
    <w:p w14:paraId="17BFB6D8" w14:textId="75ADD49C" w:rsidR="005F6D33" w:rsidRPr="00DE4EBD" w:rsidRDefault="005F6D33" w:rsidP="00375755">
      <w:pPr>
        <w:spacing w:before="60" w:after="160" w:line="276" w:lineRule="auto"/>
        <w:ind w:right="261"/>
      </w:pPr>
      <w:r w:rsidRPr="00DE4EBD">
        <w:t xml:space="preserve">Sums equivalent to a travel allowance to cover excess baggage, medical insurance, visa, international flights, domestic travel between the Supplier’s full time place of residence (or that of any applicable Relevant Person) and the airport up to a maximum of </w:t>
      </w:r>
      <w:r w:rsidRPr="00DE4EBD">
        <w:rPr>
          <w:b/>
        </w:rPr>
        <w:t>[                       ]</w:t>
      </w:r>
      <w:r w:rsidRPr="00DE4EBD">
        <w:t xml:space="preserve">, based on the rate of </w:t>
      </w:r>
      <w:r w:rsidRPr="00DE4EBD">
        <w:rPr>
          <w:b/>
        </w:rPr>
        <w:t>[        ]</w:t>
      </w:r>
      <w:r w:rsidRPr="00DE4EBD">
        <w:t xml:space="preserve"> per return Economy flight for up to a maximum of </w:t>
      </w:r>
      <w:r w:rsidRPr="00DE4EBD">
        <w:rPr>
          <w:b/>
        </w:rPr>
        <w:t>[              ]</w:t>
      </w:r>
      <w:r w:rsidRPr="00DE4EBD">
        <w:t xml:space="preserve"> flights, over the life of the project from the Supplier’s full time place of residence (or that of any applicable Relevant Person) to </w:t>
      </w:r>
      <w:r w:rsidRPr="00DE4EBD">
        <w:rPr>
          <w:b/>
        </w:rPr>
        <w:t>[               ]</w:t>
      </w:r>
      <w:r w:rsidRPr="00DE4EBD">
        <w:t>.  All flights must be in economy class.</w:t>
      </w:r>
    </w:p>
    <w:p w14:paraId="30D630D8" w14:textId="447998FD" w:rsidR="005F6D33" w:rsidRPr="00DE4EBD" w:rsidRDefault="005F6D33" w:rsidP="00375755">
      <w:pPr>
        <w:spacing w:before="60" w:after="160" w:line="276" w:lineRule="auto"/>
        <w:ind w:right="261"/>
      </w:pPr>
      <w:r w:rsidRPr="00DE4EBD">
        <w:t>The Charges and allowances for the Supplier will be reimbursed by the British Council and are fixed for the duration of the Agreement.</w:t>
      </w:r>
      <w:r w:rsidRPr="00DE4EBD">
        <w:rPr>
          <w:b/>
        </w:rPr>
        <w:t>]</w:t>
      </w:r>
    </w:p>
    <w:p w14:paraId="241CA709" w14:textId="07EEEC65" w:rsidR="005F6D33" w:rsidRPr="00DE4EBD" w:rsidRDefault="005F6D33" w:rsidP="00375755">
      <w:pPr>
        <w:spacing w:before="60" w:after="160" w:line="276" w:lineRule="auto"/>
        <w:ind w:right="261"/>
      </w:pPr>
      <w:bookmarkStart w:id="30" w:name="_Ref266464072"/>
      <w:bookmarkEnd w:id="30"/>
    </w:p>
    <w:p w14:paraId="7A40D291" w14:textId="77777777" w:rsidR="005F6D33" w:rsidRPr="00DE4EBD" w:rsidRDefault="005F6D33" w:rsidP="00375755">
      <w:pPr>
        <w:pStyle w:val="MRSchedule1"/>
        <w:spacing w:before="60" w:after="160" w:line="276" w:lineRule="auto"/>
        <w:ind w:right="261"/>
      </w:pPr>
    </w:p>
    <w:p w14:paraId="23DAFDC3" w14:textId="46322B0A" w:rsidR="005F6D33" w:rsidRPr="00DE4EBD" w:rsidRDefault="005F6D33" w:rsidP="00375755">
      <w:pPr>
        <w:pStyle w:val="MRSchedule2"/>
        <w:spacing w:before="60" w:after="160" w:line="276" w:lineRule="auto"/>
        <w:ind w:right="261"/>
      </w:pPr>
      <w:bookmarkStart w:id="31" w:name="_Ref106639402"/>
      <w:bookmarkEnd w:id="31"/>
      <w:r w:rsidRPr="00DE4EBD">
        <w:t>Standard Terms</w:t>
      </w:r>
    </w:p>
    <w:p w14:paraId="2345E9B3" w14:textId="4AED9FCE" w:rsidR="005F6D33" w:rsidRPr="00DE4EBD" w:rsidRDefault="005F6D33" w:rsidP="00375755">
      <w:pPr>
        <w:pStyle w:val="MRSchedPara1"/>
        <w:numPr>
          <w:ilvl w:val="0"/>
          <w:numId w:val="26"/>
        </w:numPr>
        <w:spacing w:before="60" w:after="160" w:line="276" w:lineRule="auto"/>
        <w:ind w:right="261"/>
      </w:pPr>
      <w:bookmarkStart w:id="32" w:name="_Toc207776101"/>
      <w:bookmarkStart w:id="33" w:name="_Toc207776249"/>
      <w:r w:rsidRPr="00DE4EBD">
        <w:t>Interpretation</w:t>
      </w:r>
      <w:bookmarkEnd w:id="32"/>
      <w:bookmarkEnd w:id="33"/>
    </w:p>
    <w:p w14:paraId="4C2332EC" w14:textId="2453245E" w:rsidR="005F6D33" w:rsidRPr="00DE4EBD" w:rsidRDefault="005F6D33" w:rsidP="00375755">
      <w:pPr>
        <w:pStyle w:val="MRSchedPara2"/>
        <w:spacing w:before="60" w:after="160" w:line="276" w:lineRule="auto"/>
        <w:ind w:right="261"/>
      </w:pPr>
      <w:r w:rsidRPr="00DE4EBD">
        <w:t>In this Agreement:</w:t>
      </w:r>
    </w:p>
    <w:p w14:paraId="7D6558BA" w14:textId="32D5BAAD" w:rsidR="005F6D33" w:rsidRPr="00DE4EBD" w:rsidRDefault="005F6D33" w:rsidP="00375755">
      <w:pPr>
        <w:pStyle w:val="MRDefinitions1"/>
        <w:spacing w:before="60" w:after="160" w:line="276" w:lineRule="auto"/>
        <w:ind w:right="261"/>
      </w:pPr>
      <w:r w:rsidRPr="005F6D33">
        <w:t>“</w:t>
      </w:r>
      <w:r w:rsidRPr="005F6D33">
        <w:rPr>
          <w:b/>
        </w:rPr>
        <w:t>Background IPR</w:t>
      </w:r>
      <w:r w:rsidRPr="00DE4EBD">
        <w:t>” means any Intellectual Property Rights (other than Project IPR) belonging to either party before the Commencement Date or not created in the course of or in connection with the Project;</w:t>
      </w:r>
    </w:p>
    <w:p w14:paraId="3409E556" w14:textId="6EA48EDB" w:rsidR="005F6D33" w:rsidRPr="00DE4EBD" w:rsidRDefault="005F6D33" w:rsidP="00375755">
      <w:pPr>
        <w:pStyle w:val="MRDefinitions1"/>
        <w:spacing w:before="60" w:after="160" w:line="276" w:lineRule="auto"/>
        <w:ind w:right="261"/>
      </w:pPr>
      <w:r w:rsidRPr="005F6D33">
        <w:t>“</w:t>
      </w:r>
      <w:r w:rsidRPr="005F6D33">
        <w:rPr>
          <w:b/>
        </w:rPr>
        <w:t>British Council Entities</w:t>
      </w:r>
      <w:r w:rsidRPr="00DE4EBD">
        <w:t>” means the subsidiary companies and other organisations Controlled by the British Council from time to time, and any organisation which Controls the British Council (the “</w:t>
      </w:r>
      <w:r w:rsidRPr="00DE4EBD">
        <w:rPr>
          <w:b/>
        </w:rPr>
        <w:t>Controlling Entity</w:t>
      </w:r>
      <w:r w:rsidRPr="00DE4EBD">
        <w:t>”) as well as any other organisations Controlled by the Controlling Entity from time to time;</w:t>
      </w:r>
    </w:p>
    <w:p w14:paraId="7AAFE131" w14:textId="42E39880" w:rsidR="005F6D33" w:rsidRPr="00DE4EBD" w:rsidRDefault="005F6D33" w:rsidP="00375755">
      <w:pPr>
        <w:pStyle w:val="MRDefinitions1"/>
        <w:spacing w:before="60" w:after="160" w:line="276" w:lineRule="auto"/>
        <w:ind w:right="261"/>
      </w:pPr>
      <w:r w:rsidRPr="005F6D33">
        <w:t>“</w:t>
      </w:r>
      <w:r w:rsidRPr="005F6D33">
        <w:rPr>
          <w:b/>
        </w:rPr>
        <w:t>British Council’s Manager</w:t>
      </w:r>
      <w:r w:rsidRPr="00DE4EBD">
        <w:t xml:space="preserve">” means the British Council’s manager for the Services appointed in accordance with clause </w:t>
      </w:r>
      <w:r w:rsidRPr="00DE4EBD">
        <w:fldChar w:fldCharType="begin"/>
      </w:r>
      <w:r w:rsidRPr="00DE4EBD">
        <w:instrText xml:space="preserve"> REF _Ref172690034 \w \h  \* MERGEFORMAT </w:instrText>
      </w:r>
      <w:r w:rsidRPr="00DE4EBD">
        <w:fldChar w:fldCharType="separate"/>
      </w:r>
      <w:r w:rsidR="000C6952">
        <w:t>3.1.1</w:t>
      </w:r>
      <w:r w:rsidRPr="00DE4EBD">
        <w:fldChar w:fldCharType="end"/>
      </w:r>
      <w:r w:rsidRPr="00DE4EBD">
        <w:t xml:space="preserve"> of these Standard Terms;</w:t>
      </w:r>
    </w:p>
    <w:p w14:paraId="485F038B" w14:textId="29811622" w:rsidR="005F6D33" w:rsidRPr="00DE4EBD" w:rsidRDefault="005F6D33" w:rsidP="00375755">
      <w:pPr>
        <w:pStyle w:val="MRDefinitions1"/>
        <w:spacing w:before="60" w:after="160" w:line="276" w:lineRule="auto"/>
        <w:ind w:right="261"/>
      </w:pPr>
      <w:r w:rsidRPr="005F6D33">
        <w:t>“</w:t>
      </w:r>
      <w:r w:rsidRPr="005F6D33">
        <w:rPr>
          <w:b/>
        </w:rPr>
        <w:t>British Council Requirements</w:t>
      </w:r>
      <w:r w:rsidRPr="00DE4EBD">
        <w:t xml:space="preserve">” means the instructions, requirements, policies, codes of conduct, guidelines, forms and other documents notified to the Supplier in writing or set out on the British Council’s website at </w:t>
      </w:r>
      <w:hyperlink r:id="rId12" w:history="1">
        <w:r w:rsidRPr="00DE4EBD">
          <w:rPr>
            <w:rStyle w:val="Hyperlink"/>
          </w:rPr>
          <w:t>https://www.britishcouncil.org/partner/international-development/jobs/policies-consultants</w:t>
        </w:r>
      </w:hyperlink>
      <w:r w:rsidRPr="00DE4EBD">
        <w:t xml:space="preserve"> or such other web address as may be notified to the Supplier from time to time (as such documents may be amended, updated or supplemented from time to time during the Term);</w:t>
      </w:r>
    </w:p>
    <w:p w14:paraId="0017D752" w14:textId="65997671" w:rsidR="005F6D33" w:rsidRPr="00DE4EBD" w:rsidRDefault="005F6D33" w:rsidP="00375755">
      <w:pPr>
        <w:pStyle w:val="MRDefinitions1"/>
        <w:spacing w:before="60" w:after="160" w:line="276" w:lineRule="auto"/>
        <w:ind w:right="261"/>
      </w:pPr>
      <w:r w:rsidRPr="005F6D33">
        <w:t>“</w:t>
      </w:r>
      <w:r w:rsidRPr="005F6D33">
        <w:rPr>
          <w:b/>
        </w:rPr>
        <w:t>Charges</w:t>
      </w:r>
      <w:r w:rsidRPr="00DE4EBD">
        <w:t xml:space="preserve">” means the charges, fees and any other sums payable by the British Council to the Supplier as set out in </w:t>
      </w:r>
      <w:r w:rsidR="004665AB">
        <w:fldChar w:fldCharType="begin"/>
      </w:r>
      <w:r w:rsidR="004665AB">
        <w:instrText xml:space="preserve"> REF _Ref119932644 \r \h </w:instrText>
      </w:r>
      <w:r w:rsidR="004665AB">
        <w:fldChar w:fldCharType="separate"/>
      </w:r>
      <w:r w:rsidR="000C6952">
        <w:t>Schedule 3</w:t>
      </w:r>
      <w:r w:rsidR="004665AB">
        <w:fldChar w:fldCharType="end"/>
      </w:r>
      <w:r w:rsidRPr="00DE4EBD">
        <w:t>;</w:t>
      </w:r>
    </w:p>
    <w:p w14:paraId="405C4128" w14:textId="3CF0AF5E" w:rsidR="005F6D33" w:rsidRPr="00DE4EBD" w:rsidRDefault="005F6D33" w:rsidP="00375755">
      <w:pPr>
        <w:pStyle w:val="MRDefinitions1"/>
        <w:spacing w:before="60" w:after="160" w:line="276" w:lineRule="auto"/>
        <w:ind w:right="261"/>
      </w:pPr>
      <w:r w:rsidRPr="005F6D33">
        <w:t>“</w:t>
      </w:r>
      <w:r w:rsidRPr="005F6D33">
        <w:rPr>
          <w:b/>
        </w:rPr>
        <w:t>Confidential Information</w:t>
      </w:r>
      <w:r w:rsidRPr="00DE4EBD">
        <w:t>”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Goods/Services, developments, trade secrets, Intellectual Property Rights, know-how, personnel, and customers of the British Council or the Supplier (as the case may be) and all personal data and special categories of personal data within the meaning of the Data Protection Legislation;</w:t>
      </w:r>
    </w:p>
    <w:p w14:paraId="2E3C8495" w14:textId="0FFAE611" w:rsidR="005F6D33" w:rsidRPr="00DE4EBD" w:rsidRDefault="005F6D33" w:rsidP="00375755">
      <w:pPr>
        <w:pStyle w:val="MRDefinitions1"/>
        <w:spacing w:before="60" w:after="160" w:line="276" w:lineRule="auto"/>
        <w:ind w:right="261"/>
      </w:pPr>
      <w:r w:rsidRPr="005F6D33">
        <w:t>“</w:t>
      </w:r>
      <w:r w:rsidRPr="005F6D33">
        <w:rPr>
          <w:b/>
        </w:rPr>
        <w:t>Control</w:t>
      </w:r>
      <w:r w:rsidRPr="00DE4EBD">
        <w:t>” means the ability to direct the affairs of another party whether by virtue of the ownership of shares, contract or otherwise (and “</w:t>
      </w:r>
      <w:r w:rsidRPr="00DE4EBD">
        <w:rPr>
          <w:b/>
        </w:rPr>
        <w:t>Controlled</w:t>
      </w:r>
      <w:r w:rsidRPr="00DE4EBD">
        <w:t>” shall be construed accordingly);</w:t>
      </w:r>
    </w:p>
    <w:p w14:paraId="62B714EE" w14:textId="156BCA9E" w:rsidR="005F6D33" w:rsidRPr="00DE4EBD" w:rsidRDefault="005F6D33" w:rsidP="00375755">
      <w:pPr>
        <w:pStyle w:val="MRDefinitions1"/>
        <w:spacing w:before="60" w:after="160" w:line="276" w:lineRule="auto"/>
        <w:ind w:right="261"/>
      </w:pPr>
      <w:r w:rsidRPr="005F6D33">
        <w:t>“</w:t>
      </w:r>
      <w:r w:rsidRPr="005F6D33">
        <w:rPr>
          <w:b/>
        </w:rPr>
        <w:t>Deliverables</w:t>
      </w:r>
      <w:r w:rsidRPr="00DE4EBD">
        <w:t>” means all Documents, products and materials developed or provided by the Supplier as part of providing the Services;</w:t>
      </w:r>
    </w:p>
    <w:p w14:paraId="24AACF45" w14:textId="039E243B" w:rsidR="005F6D33" w:rsidRPr="00DE4EBD" w:rsidRDefault="005F6D33" w:rsidP="00375755">
      <w:pPr>
        <w:pStyle w:val="MRDefinitions1"/>
        <w:spacing w:before="60" w:after="160" w:line="276" w:lineRule="auto"/>
        <w:ind w:right="261"/>
      </w:pPr>
      <w:r w:rsidRPr="005F6D33">
        <w:t>“</w:t>
      </w:r>
      <w:r w:rsidRPr="005F6D33">
        <w:rPr>
          <w:b/>
        </w:rPr>
        <w:t>Document</w:t>
      </w:r>
      <w:r w:rsidRPr="00DE4EBD">
        <w:t>” means (whether in hard copy or electronic format) any document, drawing, map, plan, diagram, design, picture or other image, tape, disk, or other device or record embodying information in any form including any web page, information portal, “blog”, online content or electronic file;</w:t>
      </w:r>
    </w:p>
    <w:p w14:paraId="47DE579E" w14:textId="1693B576" w:rsidR="005F6D33" w:rsidRPr="00DE4EBD" w:rsidRDefault="005F6D33" w:rsidP="00375755">
      <w:pPr>
        <w:pStyle w:val="MRDefinitions1"/>
        <w:spacing w:before="60" w:after="160" w:line="276" w:lineRule="auto"/>
        <w:ind w:right="261"/>
      </w:pPr>
      <w:r w:rsidRPr="005F6D33">
        <w:t>“</w:t>
      </w:r>
      <w:r w:rsidRPr="005F6D33">
        <w:rPr>
          <w:b/>
        </w:rPr>
        <w:t>End Client Agreement</w:t>
      </w:r>
      <w:r w:rsidRPr="00DE4EBD">
        <w:t>” means the agreement (if any) between the End Client (if any) and the British Council relating to the Project in connection with which the Supplier is providing its Services as a sub-contractor;</w:t>
      </w:r>
    </w:p>
    <w:p w14:paraId="37D4222A" w14:textId="2D23C367" w:rsidR="005F6D33" w:rsidRPr="00DE4EBD" w:rsidRDefault="005F6D33" w:rsidP="00375755">
      <w:pPr>
        <w:pStyle w:val="MRDefinitions1"/>
        <w:spacing w:before="60" w:after="160" w:line="276" w:lineRule="auto"/>
        <w:ind w:right="261"/>
      </w:pPr>
      <w:r w:rsidRPr="005F6D33">
        <w:t>“</w:t>
      </w:r>
      <w:r w:rsidRPr="005F6D33">
        <w:rPr>
          <w:b/>
        </w:rPr>
        <w:t>End Client Requirements</w:t>
      </w:r>
      <w:r w:rsidRPr="00DE4EBD">
        <w:t>” means the specific requirements of the End Client (if any), including the terms of the End Client Agreement, as set out in the Special Terms (</w:t>
      </w:r>
      <w:r w:rsidR="004665AB">
        <w:fldChar w:fldCharType="begin"/>
      </w:r>
      <w:r w:rsidR="004665AB">
        <w:instrText xml:space="preserve"> REF _Ref119932666 \r \h </w:instrText>
      </w:r>
      <w:r w:rsidR="004665AB">
        <w:fldChar w:fldCharType="separate"/>
      </w:r>
      <w:r w:rsidR="000C6952">
        <w:t>Schedule 1</w:t>
      </w:r>
      <w:r w:rsidR="004665AB">
        <w:fldChar w:fldCharType="end"/>
      </w:r>
      <w:r w:rsidRPr="00DE4EBD">
        <w:t>), the Terms of Reference (</w:t>
      </w:r>
      <w:r w:rsidR="004665AB">
        <w:fldChar w:fldCharType="begin"/>
      </w:r>
      <w:r w:rsidR="004665AB">
        <w:instrText xml:space="preserve"> REF _Ref119932675 \r \h </w:instrText>
      </w:r>
      <w:r w:rsidR="004665AB">
        <w:fldChar w:fldCharType="separate"/>
      </w:r>
      <w:r w:rsidR="000C6952">
        <w:t>Schedule 2</w:t>
      </w:r>
      <w:r w:rsidR="004665AB">
        <w:fldChar w:fldCharType="end"/>
      </w:r>
      <w:r w:rsidRPr="00DE4EBD">
        <w:t>) or as otherwise notified to the Supplier in writing;</w:t>
      </w:r>
    </w:p>
    <w:p w14:paraId="602F6FF6" w14:textId="19EDC624" w:rsidR="005F6D33" w:rsidRPr="00DE4EBD" w:rsidRDefault="005F6D33" w:rsidP="00375755">
      <w:pPr>
        <w:pStyle w:val="MRDefinitions1"/>
        <w:spacing w:before="60" w:after="160" w:line="276" w:lineRule="auto"/>
        <w:ind w:right="261"/>
      </w:pPr>
      <w:r w:rsidRPr="005F6D33">
        <w:t>“</w:t>
      </w:r>
      <w:r w:rsidRPr="005F6D33">
        <w:rPr>
          <w:b/>
        </w:rPr>
        <w:t>Environmental Information Regulations</w:t>
      </w:r>
      <w:r w:rsidRPr="00DE4EBD">
        <w:t>” means the Environmental Information Regulations 2004;</w:t>
      </w:r>
    </w:p>
    <w:p w14:paraId="16E70DE1" w14:textId="76D70E15" w:rsidR="005F6D33" w:rsidRPr="00DE4EBD" w:rsidRDefault="005F6D33" w:rsidP="00375755">
      <w:pPr>
        <w:pStyle w:val="MRDefinitions1"/>
        <w:spacing w:before="60" w:after="160" w:line="276" w:lineRule="auto"/>
        <w:ind w:right="261"/>
      </w:pPr>
      <w:r w:rsidRPr="005F6D33">
        <w:t>“</w:t>
      </w:r>
      <w:r w:rsidRPr="005F6D33">
        <w:rPr>
          <w:b/>
        </w:rPr>
        <w:t>Equality Legislation</w:t>
      </w:r>
      <w:r w:rsidRPr="00DE4EBD">
        <w:t>” means any and all legislation, applicable guidance and statutory codes of practice relating to diversity, equality, non discrimination and human rights as may be in force from time to time in England and Wales or in any other territory in which, or in respect of which, the Supplier provides the Services;</w:t>
      </w:r>
    </w:p>
    <w:p w14:paraId="390C3E97" w14:textId="59B88325" w:rsidR="005F6D33" w:rsidRPr="00DE4EBD" w:rsidRDefault="005F6D33" w:rsidP="00375755">
      <w:pPr>
        <w:pStyle w:val="MRDefinitions1"/>
        <w:spacing w:before="60" w:after="160" w:line="276" w:lineRule="auto"/>
        <w:ind w:right="261"/>
      </w:pPr>
      <w:r w:rsidRPr="005F6D33">
        <w:t>“</w:t>
      </w:r>
      <w:r w:rsidRPr="005F6D33">
        <w:rPr>
          <w:b/>
        </w:rPr>
        <w:t>FOIA</w:t>
      </w:r>
      <w:r w:rsidRPr="00DE4EBD">
        <w:t>” means the Freedom of Information Act 2000 and any subordinate legislation made under that Act from time to time together with any guidance and/or codes of practice issued by the Information Commissioner in relation to such legislation;</w:t>
      </w:r>
    </w:p>
    <w:p w14:paraId="25C9F622" w14:textId="23BB9776" w:rsidR="005F6D33" w:rsidRPr="00DE4EBD" w:rsidRDefault="005F6D33" w:rsidP="00375755">
      <w:pPr>
        <w:pStyle w:val="MRDefinitions1"/>
        <w:spacing w:before="60" w:after="160" w:line="276" w:lineRule="auto"/>
        <w:ind w:right="261"/>
      </w:pPr>
      <w:r w:rsidRPr="005F6D33">
        <w:t>“</w:t>
      </w:r>
      <w:r w:rsidRPr="005F6D33">
        <w:rPr>
          <w:b/>
        </w:rPr>
        <w:t>Force Majeure Event“</w:t>
      </w:r>
      <w:r w:rsidRPr="00DE4EBD">
        <w:t xml:space="preserve"> means an act, event, omission or accident beyond the reasonable control of the 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p>
    <w:p w14:paraId="4FF43092" w14:textId="78F41B8A" w:rsidR="005F6D33" w:rsidRPr="00DE4EBD" w:rsidRDefault="005F6D33" w:rsidP="00375755">
      <w:pPr>
        <w:pStyle w:val="MRDefinitions1"/>
        <w:spacing w:before="60" w:after="160" w:line="276" w:lineRule="auto"/>
        <w:ind w:right="261"/>
      </w:pPr>
      <w:r w:rsidRPr="005F6D33">
        <w:t>“</w:t>
      </w:r>
      <w:r w:rsidRPr="005F6D33">
        <w:rPr>
          <w:b/>
        </w:rPr>
        <w:t>Goods</w:t>
      </w:r>
      <w:r w:rsidRPr="00DE4EBD">
        <w:t>” means the goods or products (if any) to be supplied by the Supplier under this Agreement as set out in the Special Terms (</w:t>
      </w:r>
      <w:r w:rsidR="004665AB">
        <w:fldChar w:fldCharType="begin"/>
      </w:r>
      <w:r w:rsidR="004665AB">
        <w:instrText xml:space="preserve"> REF _Ref119932666 \r \h </w:instrText>
      </w:r>
      <w:r w:rsidR="004665AB">
        <w:fldChar w:fldCharType="separate"/>
      </w:r>
      <w:r w:rsidR="000C6952">
        <w:t>Schedule 1</w:t>
      </w:r>
      <w:r w:rsidR="004665AB">
        <w:fldChar w:fldCharType="end"/>
      </w:r>
      <w:r w:rsidRPr="00DE4EBD">
        <w:t>) and/or the Terms of Reference (Schedule 2);</w:t>
      </w:r>
    </w:p>
    <w:p w14:paraId="65F8300C" w14:textId="5410AD53" w:rsidR="005F6D33" w:rsidRPr="00DE4EBD" w:rsidRDefault="005F6D33" w:rsidP="00375755">
      <w:pPr>
        <w:pStyle w:val="MRDefinitions1"/>
        <w:spacing w:before="60" w:after="160" w:line="276" w:lineRule="auto"/>
        <w:ind w:right="261"/>
      </w:pPr>
      <w:r w:rsidRPr="005F6D33">
        <w:t>“</w:t>
      </w:r>
      <w:r w:rsidRPr="005F6D33">
        <w:rPr>
          <w:b/>
        </w:rPr>
        <w:t>Information Disclosure Requirements</w:t>
      </w:r>
      <w:r w:rsidRPr="00DE4EBD">
        <w:t>” means the requirements to disclose information under:</w:t>
      </w:r>
    </w:p>
    <w:p w14:paraId="45508620" w14:textId="77777777" w:rsidR="00250D10" w:rsidRPr="008F2575" w:rsidRDefault="00250D10" w:rsidP="00250D10">
      <w:pPr>
        <w:pStyle w:val="MRDefinitions1"/>
        <w:spacing w:before="60" w:after="120" w:line="276" w:lineRule="auto"/>
      </w:pPr>
      <w:bookmarkStart w:id="34" w:name="_Hlk130717948"/>
      <w:r w:rsidRPr="008F2575">
        <w:t>(a)</w:t>
      </w:r>
      <w:r w:rsidRPr="008F2575">
        <w:tab/>
        <w:t>the FOIA;</w:t>
      </w:r>
    </w:p>
    <w:p w14:paraId="3D3642E8" w14:textId="77777777" w:rsidR="00250D10" w:rsidRPr="008F2575" w:rsidRDefault="00250D10" w:rsidP="00250D10">
      <w:pPr>
        <w:pStyle w:val="MRDefinitions1"/>
        <w:spacing w:before="60" w:after="120" w:line="276" w:lineRule="auto"/>
      </w:pPr>
      <w:r w:rsidRPr="008F2575">
        <w:t>(b)</w:t>
      </w:r>
      <w:r w:rsidRPr="008F2575">
        <w:tab/>
        <w:t>the Environmental Information Regulations</w:t>
      </w:r>
      <w:r>
        <w:t>; and</w:t>
      </w:r>
    </w:p>
    <w:p w14:paraId="65B18A7B" w14:textId="77777777" w:rsidR="00250D10" w:rsidRDefault="00250D10" w:rsidP="00250D10">
      <w:pPr>
        <w:pStyle w:val="MRDefinitions1"/>
        <w:spacing w:before="60" w:after="120" w:line="276" w:lineRule="auto"/>
      </w:pPr>
      <w:r w:rsidRPr="008F2575">
        <w:t>(c)</w:t>
      </w:r>
      <w:r w:rsidRPr="008F2575">
        <w:tab/>
      </w:r>
      <w:r>
        <w:t>any applicable codes of practice issued under the FOIA</w:t>
      </w:r>
      <w:r w:rsidRPr="008F2575">
        <w:t>;</w:t>
      </w:r>
    </w:p>
    <w:bookmarkEnd w:id="34"/>
    <w:p w14:paraId="672FA397" w14:textId="4DE5D3FB" w:rsidR="005F6D33" w:rsidRPr="00DE4EBD" w:rsidRDefault="005F6D33" w:rsidP="00375755">
      <w:pPr>
        <w:pStyle w:val="MRDefinitions1"/>
        <w:spacing w:before="60" w:after="160" w:line="276" w:lineRule="auto"/>
        <w:ind w:right="261"/>
      </w:pPr>
      <w:r w:rsidRPr="005F6D33">
        <w:t>“</w:t>
      </w:r>
      <w:r w:rsidRPr="005F6D33">
        <w:rPr>
          <w:b/>
        </w:rPr>
        <w:t>Intellectual Property Rights</w:t>
      </w:r>
      <w:r w:rsidRPr="00DE4EBD">
        <w:t>” means any copyright and related rights, patents, rights to inventions, registered designs, database rights, design rights, topography rights, trade marks,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14:paraId="29A3BFC8" w14:textId="3F7444C3" w:rsidR="005F6D33" w:rsidRPr="00DE4EBD" w:rsidRDefault="005F6D33" w:rsidP="00375755">
      <w:pPr>
        <w:pStyle w:val="MRDefinitions1"/>
        <w:spacing w:before="60" w:after="160" w:line="276" w:lineRule="auto"/>
        <w:ind w:right="261"/>
      </w:pPr>
      <w:r w:rsidRPr="005F6D33">
        <w:t>“</w:t>
      </w:r>
      <w:r w:rsidRPr="005F6D33">
        <w:rPr>
          <w:b/>
        </w:rPr>
        <w:t>Premises</w:t>
      </w:r>
      <w:r w:rsidRPr="00DE4EBD">
        <w:t>” means, where applicable, the premises or location where the Services are to be provided, as notified by the British Council to the Supplier;</w:t>
      </w:r>
    </w:p>
    <w:p w14:paraId="0A013307" w14:textId="47ABA17A" w:rsidR="005F6D33" w:rsidRPr="00DE4EBD" w:rsidRDefault="005F6D33" w:rsidP="00375755">
      <w:pPr>
        <w:pStyle w:val="MRDefinitions1"/>
        <w:spacing w:before="60" w:after="160" w:line="276" w:lineRule="auto"/>
        <w:ind w:right="261"/>
      </w:pPr>
      <w:r w:rsidRPr="005F6D33">
        <w:t>“</w:t>
      </w:r>
      <w:r w:rsidRPr="005F6D33">
        <w:rPr>
          <w:b/>
        </w:rPr>
        <w:t>Project</w:t>
      </w:r>
      <w:r w:rsidRPr="00DE4EBD">
        <w:t>” means the project in connection with which the Supplier provides its Services as further described in the Special Terms (</w:t>
      </w:r>
      <w:r w:rsidR="004665AB">
        <w:fldChar w:fldCharType="begin"/>
      </w:r>
      <w:r w:rsidR="004665AB">
        <w:instrText xml:space="preserve"> REF _Ref119932666 \r \h </w:instrText>
      </w:r>
      <w:r w:rsidR="004665AB">
        <w:fldChar w:fldCharType="separate"/>
      </w:r>
      <w:r w:rsidR="000C6952">
        <w:t>Schedule 1</w:t>
      </w:r>
      <w:r w:rsidR="004665AB">
        <w:fldChar w:fldCharType="end"/>
      </w:r>
      <w:r w:rsidRPr="00DE4EBD">
        <w:t>) and/or the Terms of Reference (Schedule 2);</w:t>
      </w:r>
    </w:p>
    <w:p w14:paraId="6B0F3F13" w14:textId="59F0DC68" w:rsidR="005F6D33" w:rsidRPr="00DE4EBD" w:rsidRDefault="005F6D33" w:rsidP="00375755">
      <w:pPr>
        <w:pStyle w:val="MRDefinitions1"/>
        <w:spacing w:before="60" w:after="160" w:line="276" w:lineRule="auto"/>
        <w:ind w:right="261"/>
      </w:pPr>
      <w:r w:rsidRPr="005F6D33">
        <w:t>“</w:t>
      </w:r>
      <w:r w:rsidRPr="005F6D33">
        <w:rPr>
          <w:b/>
        </w:rPr>
        <w:t>Project IPR</w:t>
      </w:r>
      <w:r w:rsidRPr="00DE4EBD">
        <w:t>” means all Intellectual Property Rights that arise or are obtained or developed by either party, or by a contractor on behalf of either party, in respect of the Deliverables in the course of or in connection with the Project;</w:t>
      </w:r>
    </w:p>
    <w:p w14:paraId="42F3AA32" w14:textId="7E30DAF9" w:rsidR="005F6D33" w:rsidRPr="00DE4EBD" w:rsidRDefault="005F6D33" w:rsidP="00375755">
      <w:pPr>
        <w:pStyle w:val="MRDefinitions1"/>
        <w:spacing w:before="60" w:after="160" w:line="276" w:lineRule="auto"/>
        <w:ind w:right="261"/>
      </w:pPr>
      <w:r w:rsidRPr="005F6D33">
        <w:t>“</w:t>
      </w:r>
      <w:r w:rsidRPr="005F6D33">
        <w:rPr>
          <w:b/>
        </w:rPr>
        <w:t>Relevant Person</w:t>
      </w:r>
      <w:r w:rsidRPr="00DE4EBD">
        <w:t xml:space="preserve">” means any individual employed or engaged by the Supplier and involved in the provision of the Services, or any agent or contractor or sub-contractor of the Supplier who is involved in the provision of the Services and includes the Key Personnel (if any); </w:t>
      </w:r>
    </w:p>
    <w:p w14:paraId="18D52864" w14:textId="63375BC4" w:rsidR="005F6D33" w:rsidRPr="00DE4EBD" w:rsidRDefault="005F6D33" w:rsidP="00375755">
      <w:pPr>
        <w:pStyle w:val="MRDefinitions1"/>
        <w:spacing w:before="60" w:after="160" w:line="276" w:lineRule="auto"/>
        <w:ind w:right="261"/>
      </w:pPr>
      <w:r w:rsidRPr="005F6D33">
        <w:t>“</w:t>
      </w:r>
      <w:r w:rsidRPr="005F6D33">
        <w:rPr>
          <w:b/>
        </w:rPr>
        <w:t>Request for Information</w:t>
      </w:r>
      <w:r w:rsidRPr="00DE4EBD">
        <w:t xml:space="preserve">” means a request for information (as defined in the FOIA) relating to or connected with this Agreement or the British Council more generally or any apparent request for such information under the Information Disclosure Requirements; </w:t>
      </w:r>
    </w:p>
    <w:p w14:paraId="447B5134" w14:textId="3217B685" w:rsidR="005F6D33" w:rsidRPr="00DE4EBD" w:rsidRDefault="005F6D33" w:rsidP="00375755">
      <w:pPr>
        <w:pStyle w:val="MRDefinitions1"/>
        <w:spacing w:before="60" w:after="160" w:line="276" w:lineRule="auto"/>
        <w:ind w:right="261"/>
      </w:pPr>
      <w:r w:rsidRPr="005F6D33">
        <w:t>“</w:t>
      </w:r>
      <w:r w:rsidRPr="005F6D33">
        <w:rPr>
          <w:b/>
        </w:rPr>
        <w:t>Services</w:t>
      </w:r>
      <w:r w:rsidRPr="00DE4EBD">
        <w:t>” means the consultancy and related services to be provided by the Supplier under this Agreement as set out in the Special Terms (</w:t>
      </w:r>
      <w:r w:rsidR="004665AB">
        <w:fldChar w:fldCharType="begin"/>
      </w:r>
      <w:r w:rsidR="004665AB">
        <w:instrText xml:space="preserve"> REF _Ref119932666 \r \h </w:instrText>
      </w:r>
      <w:r w:rsidR="004665AB">
        <w:fldChar w:fldCharType="separate"/>
      </w:r>
      <w:r w:rsidR="000C6952">
        <w:t>Schedule 1</w:t>
      </w:r>
      <w:r w:rsidR="004665AB">
        <w:fldChar w:fldCharType="end"/>
      </w:r>
      <w:r w:rsidRPr="00DE4EBD">
        <w:t>) and/or the Terms of Reference (Schedule 2);</w:t>
      </w:r>
    </w:p>
    <w:p w14:paraId="49E71FAB" w14:textId="26747DFD" w:rsidR="005F6D33" w:rsidRPr="00DE4EBD" w:rsidRDefault="005F6D33" w:rsidP="00375755">
      <w:pPr>
        <w:pStyle w:val="MRDefinitions1"/>
        <w:spacing w:before="60" w:after="160" w:line="276" w:lineRule="auto"/>
        <w:ind w:right="261"/>
      </w:pPr>
      <w:r w:rsidRPr="005F6D33">
        <w:t>“</w:t>
      </w:r>
      <w:r w:rsidRPr="005F6D33">
        <w:rPr>
          <w:b/>
        </w:rPr>
        <w:t>Supplier’s Equipment</w:t>
      </w:r>
      <w:r w:rsidRPr="00DE4EBD">
        <w:t xml:space="preserve">” means any equipment described as “Supplier’s Equipment” in Schedule 1 and any other equipment, including tools, systems (including laptops), cabling or facilities provided by the Supplier or its sub-contractors and used directly or indirectly in the supply of the Services or the Goods which are not the subject of a separate agreement between the parties under which title passes to the British Council; </w:t>
      </w:r>
    </w:p>
    <w:p w14:paraId="42B6AC8D" w14:textId="11C5253D" w:rsidR="005F6D33" w:rsidRPr="00DE4EBD" w:rsidRDefault="005F6D33" w:rsidP="00375755">
      <w:pPr>
        <w:pStyle w:val="MRDefinitions1"/>
        <w:spacing w:before="60" w:after="160" w:line="276" w:lineRule="auto"/>
        <w:ind w:right="261"/>
      </w:pPr>
      <w:r w:rsidRPr="005F6D33">
        <w:t>“</w:t>
      </w:r>
      <w:r w:rsidRPr="005F6D33">
        <w:rPr>
          <w:b/>
        </w:rPr>
        <w:t>Supplier’s Team</w:t>
      </w:r>
      <w:r w:rsidRPr="00DE4EBD">
        <w:t>” means Supplier and, where applicable, any Relevant Person, and all other employees, consultants, agents and sub-contractors and any other person, organisation, company, or other third-party representatives which the Supplier engages in any way in relation to the supply of the Services or the Goods; and</w:t>
      </w:r>
    </w:p>
    <w:p w14:paraId="7506775C" w14:textId="4D0D9062" w:rsidR="005F6D33" w:rsidRPr="00DE4EBD" w:rsidRDefault="005F6D33" w:rsidP="00375755">
      <w:pPr>
        <w:pStyle w:val="MRDefinitions1"/>
        <w:spacing w:before="60" w:after="160" w:line="276" w:lineRule="auto"/>
        <w:ind w:right="261"/>
      </w:pPr>
      <w:r w:rsidRPr="005F6D33">
        <w:t>“</w:t>
      </w:r>
      <w:r w:rsidRPr="005F6D33">
        <w:rPr>
          <w:b/>
        </w:rPr>
        <w:t>Third Party IPR</w:t>
      </w:r>
      <w:r w:rsidRPr="00DE4EBD">
        <w:t>” means any Intellectual Property Rights not belonging to either party to this Agreement but used by the Supplier in the creation of the Deliverables and/or in the course of or in connection with the Project.</w:t>
      </w:r>
    </w:p>
    <w:p w14:paraId="141DF1F8" w14:textId="7F1F8210" w:rsidR="005F6D33" w:rsidRPr="00DE4EBD" w:rsidRDefault="005F6D33" w:rsidP="00375755">
      <w:pPr>
        <w:pStyle w:val="MRSchedPara2"/>
        <w:spacing w:before="60" w:after="160" w:line="276" w:lineRule="auto"/>
        <w:ind w:right="261"/>
      </w:pPr>
      <w:bookmarkStart w:id="35" w:name="_Toc207776102"/>
      <w:bookmarkStart w:id="36" w:name="_Toc207776250"/>
      <w:r w:rsidRPr="00DE4EBD">
        <w:t>In this Agreement:</w:t>
      </w:r>
    </w:p>
    <w:p w14:paraId="5BD88026" w14:textId="478C61B4" w:rsidR="005F6D33" w:rsidRPr="00DE4EBD" w:rsidRDefault="005F6D33" w:rsidP="00375755">
      <w:pPr>
        <w:pStyle w:val="MRSchedPara3"/>
        <w:spacing w:before="60" w:after="160" w:line="276" w:lineRule="auto"/>
        <w:ind w:right="261"/>
      </w:pPr>
      <w:r w:rsidRPr="00DE4EBD">
        <w:t>any headings in this Agreement shall not affect the interpretation of this Agreement;</w:t>
      </w:r>
    </w:p>
    <w:p w14:paraId="1BB90F78" w14:textId="2C55E5DA" w:rsidR="005F6D33" w:rsidRPr="00DE4EBD" w:rsidRDefault="005F6D33" w:rsidP="00375755">
      <w:pPr>
        <w:pStyle w:val="MRSchedPara3"/>
        <w:spacing w:before="60" w:after="160" w:line="276" w:lineRule="auto"/>
        <w:ind w:right="261"/>
      </w:pPr>
      <w:r w:rsidRPr="00DE4EBD">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25932405" w14:textId="50EB6809" w:rsidR="005F6D33" w:rsidRPr="00DE4EBD" w:rsidRDefault="005F6D33" w:rsidP="00375755">
      <w:pPr>
        <w:pStyle w:val="MRSchedPara3"/>
        <w:spacing w:before="60" w:after="160" w:line="276" w:lineRule="auto"/>
        <w:ind w:right="261"/>
      </w:pPr>
      <w:r w:rsidRPr="00DE4EBD">
        <w:t xml:space="preserve">where the words “include(s)” or “including” are used in this Agreement, they are deemed to have the words “without limitation” following them, and are illustrative and shall not limit the sense of the words preceding them; </w:t>
      </w:r>
    </w:p>
    <w:p w14:paraId="18D99ADA" w14:textId="72F24659" w:rsidR="005F6D33" w:rsidRPr="00DE4EBD" w:rsidRDefault="005F6D33" w:rsidP="00375755">
      <w:pPr>
        <w:pStyle w:val="MRSchedPara3"/>
        <w:spacing w:before="60" w:after="160" w:line="276" w:lineRule="auto"/>
        <w:ind w:right="261"/>
      </w:pPr>
      <w:bookmarkStart w:id="37" w:name="_Ref389382618"/>
      <w:r w:rsidRPr="00DE4EBD">
        <w:t xml:space="preserve">without prejudice to clause </w:t>
      </w:r>
      <w:r w:rsidRPr="00DE4EBD">
        <w:fldChar w:fldCharType="begin"/>
      </w:r>
      <w:r w:rsidRPr="00DE4EBD">
        <w:instrText xml:space="preserve"> REF _Ref389378533 \r \h  \* MERGEFORMAT </w:instrText>
      </w:r>
      <w:r w:rsidRPr="00DE4EBD">
        <w:fldChar w:fldCharType="separate"/>
      </w:r>
      <w:r w:rsidR="000C6952">
        <w:t>1.2.5</w:t>
      </w:r>
      <w:r w:rsidRPr="00DE4EBD">
        <w:fldChar w:fldCharType="end"/>
      </w:r>
      <w:r w:rsidRPr="00DE4EBD">
        <w:t>, except where the context requires otherwise, references to:</w:t>
      </w:r>
      <w:bookmarkEnd w:id="37"/>
    </w:p>
    <w:p w14:paraId="6F165829" w14:textId="3EDC3BF6" w:rsidR="005F6D33" w:rsidRPr="00DE4EBD" w:rsidRDefault="005F6D33" w:rsidP="00375755">
      <w:pPr>
        <w:pStyle w:val="MRSchedPara4"/>
        <w:spacing w:before="60" w:after="160" w:line="276" w:lineRule="auto"/>
        <w:ind w:right="261"/>
      </w:pPr>
      <w:r w:rsidRPr="00DE4EBD">
        <w:t>services being provided to, or other activities being provided for, the British Council;</w:t>
      </w:r>
    </w:p>
    <w:p w14:paraId="47411B39" w14:textId="529155DE" w:rsidR="005F6D33" w:rsidRPr="00DE4EBD" w:rsidRDefault="005F6D33" w:rsidP="00375755">
      <w:pPr>
        <w:pStyle w:val="MRSchedPara4"/>
        <w:spacing w:before="60" w:after="160" w:line="276" w:lineRule="auto"/>
        <w:ind w:right="261"/>
      </w:pPr>
      <w:r w:rsidRPr="00DE4EBD">
        <w:t>any benefits, warranties, indemnities, rights and/or licences granted or provided to the British Council; and</w:t>
      </w:r>
    </w:p>
    <w:p w14:paraId="27BE3D24" w14:textId="5DDAF3F6" w:rsidR="005F6D33" w:rsidRPr="00DE4EBD" w:rsidRDefault="005F6D33" w:rsidP="00375755">
      <w:pPr>
        <w:pStyle w:val="MRSchedPara4"/>
        <w:spacing w:before="60" w:after="160" w:line="276" w:lineRule="auto"/>
        <w:ind w:right="261"/>
      </w:pPr>
      <w:r w:rsidRPr="00DE4EBD">
        <w:t>the business, operations, customers, assets, Intellectual Property Rights, agreements or other property of the British Council,</w:t>
      </w:r>
    </w:p>
    <w:p w14:paraId="483C42FA" w14:textId="4F7DF1AE" w:rsidR="005F6D33" w:rsidRPr="00DE4EBD" w:rsidRDefault="005F6D33" w:rsidP="00375755">
      <w:pPr>
        <w:spacing w:before="60" w:after="160" w:line="276" w:lineRule="auto"/>
        <w:ind w:left="1797" w:right="261"/>
      </w:pPr>
      <w:r w:rsidRPr="00DE4EBD">
        <w:t xml:space="preserve">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the British Council Entities; </w:t>
      </w:r>
    </w:p>
    <w:p w14:paraId="4AE253CD" w14:textId="71C31DD2" w:rsidR="005F6D33" w:rsidRPr="00DE4EBD" w:rsidRDefault="005F6D33" w:rsidP="00375755">
      <w:pPr>
        <w:pStyle w:val="MRSchedPara3"/>
        <w:spacing w:before="60" w:after="160" w:line="276" w:lineRule="auto"/>
        <w:ind w:right="261"/>
      </w:pPr>
      <w:bookmarkStart w:id="38" w:name="_Ref389378533"/>
      <w:r w:rsidRPr="00DE4EBD">
        <w:t>obligations of the British Council shall not be interpreted as obligations of any of the British Council Entities</w:t>
      </w:r>
      <w:bookmarkEnd w:id="38"/>
      <w:r w:rsidRPr="00DE4EBD">
        <w:t>; and</w:t>
      </w:r>
    </w:p>
    <w:p w14:paraId="67B5B749" w14:textId="1236F89D" w:rsidR="005F6D33" w:rsidRPr="00DE4EBD" w:rsidRDefault="005F6D33" w:rsidP="00375755">
      <w:pPr>
        <w:pStyle w:val="MRSchedPara3"/>
        <w:spacing w:before="60" w:after="160" w:line="276" w:lineRule="auto"/>
        <w:ind w:right="261"/>
      </w:pPr>
      <w:r w:rsidRPr="00DE4EBD">
        <w:t>where this Agreement has been translated into a language other than the English language, the English language version shall prevail.</w:t>
      </w:r>
    </w:p>
    <w:p w14:paraId="4145673A" w14:textId="120B88BD" w:rsidR="005F6D33" w:rsidRPr="00DE4EBD" w:rsidRDefault="005F6D33" w:rsidP="00375755">
      <w:pPr>
        <w:pStyle w:val="MRSchedPara1"/>
        <w:spacing w:before="60" w:after="160" w:line="276" w:lineRule="auto"/>
        <w:ind w:right="261"/>
      </w:pPr>
      <w:r w:rsidRPr="00DE4EBD">
        <w:t>Supplier’s Responsibilities</w:t>
      </w:r>
      <w:bookmarkEnd w:id="35"/>
      <w:bookmarkEnd w:id="36"/>
    </w:p>
    <w:p w14:paraId="1E95F1A4" w14:textId="32F63DC2" w:rsidR="005F6D33" w:rsidRPr="00DE4EBD" w:rsidRDefault="005F6D33" w:rsidP="00375755">
      <w:pPr>
        <w:pStyle w:val="MRSchedPara2"/>
        <w:spacing w:before="60" w:after="160" w:line="276" w:lineRule="auto"/>
        <w:ind w:right="261"/>
      </w:pPr>
      <w:r w:rsidRPr="00DE4EBD">
        <w:t>The Supplier shall provide the Services and the Goods and deliver the Deliverables with (i) reasonable skill and care and to the highest professional standards (ii) in compliance at all times with the terms of this Agreement (and, in particular, the Special Terms (</w:t>
      </w:r>
      <w:r w:rsidR="004665AB">
        <w:fldChar w:fldCharType="begin"/>
      </w:r>
      <w:r w:rsidR="004665AB">
        <w:instrText xml:space="preserve"> REF _Ref119932666 \r \h </w:instrText>
      </w:r>
      <w:r w:rsidR="004665AB">
        <w:fldChar w:fldCharType="separate"/>
      </w:r>
      <w:r w:rsidR="000C6952">
        <w:t>Schedule 1</w:t>
      </w:r>
      <w:r w:rsidR="004665AB">
        <w:fldChar w:fldCharType="end"/>
      </w:r>
      <w:r w:rsidRPr="00DE4EBD">
        <w:t>) and the Terms of Reference (Schedule 2)), the reasonable instructions of the British Council and all applicable regulations and legislation in force from time to time.  The Supplier shall allocate sufficient resources to enable it to comply with its obligations under this Agreement.</w:t>
      </w:r>
    </w:p>
    <w:p w14:paraId="7963E4AF" w14:textId="694616BE" w:rsidR="005F6D33" w:rsidRPr="00DE4EBD" w:rsidRDefault="005F6D33" w:rsidP="00375755">
      <w:pPr>
        <w:pStyle w:val="MRSchedPara2"/>
        <w:spacing w:before="60" w:after="160" w:line="276" w:lineRule="auto"/>
        <w:ind w:right="261"/>
      </w:pPr>
      <w:r w:rsidRPr="00DE4EBD">
        <w:t>To the extent the Supplier is required to deliver any Goods under this Agreement, those Goods shall be of satisfactory quality, fit for purpose and shall comply with any applicable specification set out in this Agreement.</w:t>
      </w:r>
    </w:p>
    <w:p w14:paraId="0849120D" w14:textId="712B2032" w:rsidR="005F6D33" w:rsidRPr="00DE4EBD" w:rsidRDefault="005F6D33" w:rsidP="00375755">
      <w:pPr>
        <w:pStyle w:val="MRSchedPara2"/>
        <w:spacing w:before="60" w:after="160" w:line="276" w:lineRule="auto"/>
        <w:ind w:right="261"/>
      </w:pPr>
      <w:r w:rsidRPr="00DE4EBD">
        <w:t xml:space="preserve">The Supplier shall meet any dates related to the performance of the Services under this Agreement and time shall be of the essence in respect of such dates. </w:t>
      </w:r>
    </w:p>
    <w:p w14:paraId="76463597" w14:textId="0DE7EC09" w:rsidR="005F6D33" w:rsidRPr="00DE4EBD" w:rsidRDefault="005F6D33" w:rsidP="00375755">
      <w:pPr>
        <w:pStyle w:val="MRSchedPara2"/>
        <w:spacing w:before="60" w:after="160" w:line="276" w:lineRule="auto"/>
        <w:ind w:right="261"/>
      </w:pPr>
      <w:r w:rsidRPr="00DE4EBD">
        <w:t>The Supplier shall comply with, and complete and return any forms or reports from time to time required by, the British Council Requirements.</w:t>
      </w:r>
    </w:p>
    <w:p w14:paraId="7E82DCE2" w14:textId="3BE1CA42" w:rsidR="005F6D33" w:rsidRPr="00DE4EBD" w:rsidRDefault="005F6D33" w:rsidP="00375755">
      <w:pPr>
        <w:pStyle w:val="MRSchedPara2"/>
        <w:spacing w:before="60" w:after="160" w:line="276" w:lineRule="auto"/>
        <w:ind w:right="261"/>
      </w:pPr>
      <w:r w:rsidRPr="00DE4EBD">
        <w:t>The Supplier shall comply with the End Client Requirements (if any) and shall do nothing to put the British Council in breach of the End Client Requirements (if any).</w:t>
      </w:r>
    </w:p>
    <w:p w14:paraId="7D60D431" w14:textId="5A83B05C" w:rsidR="005F6D33" w:rsidRPr="00DE4EBD" w:rsidRDefault="005F6D33" w:rsidP="00375755">
      <w:pPr>
        <w:pStyle w:val="MRSchedPara2"/>
        <w:spacing w:before="60" w:after="160" w:line="276" w:lineRule="auto"/>
        <w:ind w:right="261"/>
      </w:pPr>
      <w:bookmarkStart w:id="39" w:name="_Ref172434175"/>
      <w:r w:rsidRPr="00DE4EBD">
        <w:t>Where applicable, the Supplier shall</w:t>
      </w:r>
      <w:bookmarkEnd w:id="39"/>
      <w:r w:rsidRPr="00DE4EBD">
        <w:t xml:space="preserve">, </w:t>
      </w:r>
      <w:bookmarkStart w:id="40" w:name="a214330"/>
      <w:bookmarkStart w:id="41" w:name="_Ref172431786"/>
      <w:r w:rsidRPr="00DE4EBD">
        <w:t>subject to the prior written approval of the British Council, appoint or, at the written request of the British Council, replace without delay</w:t>
      </w:r>
      <w:bookmarkEnd w:id="40"/>
      <w:bookmarkEnd w:id="41"/>
      <w:r w:rsidRPr="00DE4EBD">
        <w:t xml:space="preserve"> any member of the Supplier's Team, each such member to be suitably skilled, experienced and qualified to carry out the Services.  The Supplier shall not, without the British Council’s prior written consent (not to be unreasonably withheld or delayed), replace any of the Key Personnel.  The British Council acknowledges that the Supplier will have to replace a member of the Key Personnel where such person leaves the employment of the Supplier, in which case the British Council shall have a right of approval over the proposed replacement (such approval not to be unreasonably withheld or delayed).</w:t>
      </w:r>
    </w:p>
    <w:p w14:paraId="06B95304" w14:textId="0284C06E" w:rsidR="005F6D33" w:rsidRPr="00DE4EBD" w:rsidRDefault="005F6D33" w:rsidP="00375755">
      <w:pPr>
        <w:pStyle w:val="MRSchedPara2"/>
        <w:spacing w:before="60" w:after="160" w:line="276" w:lineRule="auto"/>
        <w:ind w:right="261"/>
      </w:pPr>
      <w:r w:rsidRPr="00DE4EBD">
        <w:t>The Supplier shall:</w:t>
      </w:r>
    </w:p>
    <w:p w14:paraId="0EB273A2" w14:textId="2E77B90D" w:rsidR="005F6D33" w:rsidRPr="00DE4EBD" w:rsidRDefault="005F6D33" w:rsidP="00375755">
      <w:pPr>
        <w:pStyle w:val="MRSchedPara3"/>
        <w:spacing w:before="60" w:after="160" w:line="276" w:lineRule="auto"/>
        <w:ind w:right="261"/>
      </w:pPr>
      <w:bookmarkStart w:id="42" w:name="_Ref205894480"/>
      <w:bookmarkStart w:id="43" w:name="_Ref211221415"/>
      <w:r w:rsidRPr="00DE4EBD">
        <w:t>observe, and ensure that, where applicable, the Supplier’s Team observes, the British Council’s Acceptable Usage Policy, Roam User Policy (where access to the relevant information technology systems has been granted), Information Security Policy and any applicable security policy or health and safety policy notified to the Supplier (including such policies as may be applicable at the Premises)</w:t>
      </w:r>
      <w:bookmarkStart w:id="44" w:name="_Ref172690328"/>
      <w:bookmarkEnd w:id="42"/>
      <w:r w:rsidRPr="00DE4EBD">
        <w:t xml:space="preserve"> and any reasonable verbal or written instructions or policies issued to the Supplier at any time and shall comply with the legal requirements of any country in which the Services are being provided and, if the Supplier fails to do so, the British Council reserves the right to refuse the Supplier's Team access to the Premises </w:t>
      </w:r>
      <w:bookmarkEnd w:id="44"/>
      <w:r w:rsidRPr="00DE4EBD">
        <w:t>and/</w:t>
      </w:r>
      <w:bookmarkEnd w:id="43"/>
      <w:r w:rsidRPr="00DE4EBD">
        <w:t>or to suspend the provision of the Services until such time as the Supplier (and, where applicable, the Supplier’s Team) is compliant with such policies, instructions or requirements and the British Council shall not be required to pay the Charges in respect of the period of such suspension; and</w:t>
      </w:r>
    </w:p>
    <w:p w14:paraId="6F0AC3A6" w14:textId="6F3C5BAF" w:rsidR="005F6D33" w:rsidRPr="00DE4EBD" w:rsidRDefault="005F6D33" w:rsidP="00375755">
      <w:pPr>
        <w:pStyle w:val="MRSchedPara3"/>
        <w:spacing w:before="60" w:after="160" w:line="276" w:lineRule="auto"/>
        <w:ind w:right="261"/>
      </w:pPr>
      <w:r w:rsidRPr="00DE4EBD">
        <w:t>before the date on which the Services are to start, obtain and at all times maintain and comply with all licences and consents required to enable the Supplier to provide the Services (including in relation to the installation of the Supplier’s Equipment) and the Goods in accordance with this Agreement.</w:t>
      </w:r>
    </w:p>
    <w:p w14:paraId="0B00A12F" w14:textId="3AFCD6D8" w:rsidR="005F6D33" w:rsidRPr="00DE4EBD" w:rsidRDefault="005F6D33" w:rsidP="00375755">
      <w:pPr>
        <w:pStyle w:val="MRSchedPara2"/>
        <w:spacing w:before="60" w:after="160" w:line="276" w:lineRule="auto"/>
        <w:ind w:right="261"/>
      </w:pPr>
      <w:r w:rsidRPr="00DE4EBD">
        <w:t>The Supplier shall not at any time during the Term do or say anything which damages or which could reasonably be expected to damage the interests or reputation of the British Council or the End Client (if any) or their respective officers, employees, agents or contractors.</w:t>
      </w:r>
    </w:p>
    <w:p w14:paraId="32342E83" w14:textId="0A056462" w:rsidR="005F6D33" w:rsidRPr="00DE4EBD" w:rsidRDefault="005F6D33" w:rsidP="00375755">
      <w:pPr>
        <w:pStyle w:val="MRSchedPara2"/>
        <w:spacing w:before="60" w:after="160" w:line="276" w:lineRule="auto"/>
        <w:ind w:right="261"/>
      </w:pPr>
      <w:r w:rsidRPr="00DE4EBD">
        <w:t>If the Supplier is unable to provide the Services due to its own illness or injury or the illness or injury of any Relevant Person, the Supplier shall advise the British Council of that fact as soon as reasonably practicable and shall provide such evidence of any Relevant Person’s or its own (as the case may be) illness or injury as the British Council may reasonably require. For the avoidance of doubt, no Charges shall be payable to the Supplier in respect of any period during which the Services are not provided.</w:t>
      </w:r>
    </w:p>
    <w:p w14:paraId="16E93866" w14:textId="78CA3730" w:rsidR="005F6D33" w:rsidRPr="00DE4EBD" w:rsidRDefault="005F6D33" w:rsidP="00375755">
      <w:pPr>
        <w:pStyle w:val="MRSchedPara2"/>
        <w:spacing w:before="60" w:after="160" w:line="276" w:lineRule="auto"/>
        <w:ind w:right="261"/>
      </w:pPr>
      <w:r w:rsidRPr="00DE4EBD">
        <w:t>The Supplier shall use all reasonable endeavours to ensure that it is available at all times on reasonable notice to provide such assistance or information as the British Council may require.</w:t>
      </w:r>
    </w:p>
    <w:p w14:paraId="0C256E9C" w14:textId="06D760AB" w:rsidR="005F6D33" w:rsidRPr="00DE4EBD" w:rsidRDefault="005F6D33" w:rsidP="00375755">
      <w:pPr>
        <w:pStyle w:val="MRSchedPara2"/>
        <w:spacing w:before="60" w:after="160" w:line="276" w:lineRule="auto"/>
        <w:ind w:right="261"/>
      </w:pPr>
      <w:r w:rsidRPr="00DE4EBD">
        <w:t>The Supplier may use another person, firm, company or organisation to perform any administrative, clerical or secretarial functions which are reasonably incidental to the provision of the Services provided that the British Council will not be liable to bear the cost of such functions.</w:t>
      </w:r>
    </w:p>
    <w:p w14:paraId="13110A13" w14:textId="5B4F4C87" w:rsidR="005F6D33" w:rsidRPr="00DE4EBD" w:rsidRDefault="005F6D33" w:rsidP="00375755">
      <w:pPr>
        <w:pStyle w:val="MRSchedPara2"/>
        <w:spacing w:before="60" w:after="160" w:line="276" w:lineRule="auto"/>
        <w:ind w:right="261"/>
      </w:pPr>
      <w:r w:rsidRPr="00DE4EBD">
        <w:t>Where the Supplier is not an individual, it shall provide one or more Relevant Person(s) to provide the Services and shall procure that such Relevant Person(s) comply with the terms of this Agreement to the extent that such terms are applicable to such Relevant Person(s).  Notwithstanding the deployment of any such Relevant Person(s), the Supplier shall remain wholly liable to the British Council and shall be responsible for all acts and omissions (howsoever arising) in the performance of the Services.  The British Council may, in its discretion, require the Relevant Person(s) to enter into direct undertakings with the British Council including with regard to confidentiality and intellectual property.</w:t>
      </w:r>
    </w:p>
    <w:p w14:paraId="0FBC459C" w14:textId="248A95E2" w:rsidR="005F6D33" w:rsidRPr="00DE4EBD" w:rsidRDefault="005F6D33" w:rsidP="00375755">
      <w:pPr>
        <w:pStyle w:val="MRSchedPara2"/>
        <w:spacing w:before="60" w:after="160" w:line="276" w:lineRule="auto"/>
        <w:ind w:right="261"/>
      </w:pPr>
      <w:r w:rsidRPr="00DE4EBD">
        <w:t>Nothing in this Agreement shall prevent the Supplier from being engaged, concerned or having any financial interest in any capacity in any other business, trade, profession or occupation during the Term provided that such activity does not cause a breach of any of the Supplier's obligations under this Agreement.</w:t>
      </w:r>
    </w:p>
    <w:p w14:paraId="44C728D2" w14:textId="3CF3ADD6" w:rsidR="005F6D33" w:rsidRPr="00DE4EBD" w:rsidRDefault="005F6D33" w:rsidP="00375755">
      <w:pPr>
        <w:pStyle w:val="MRSchedPara2"/>
        <w:spacing w:before="60" w:after="160" w:line="276" w:lineRule="auto"/>
        <w:ind w:right="261"/>
      </w:pPr>
      <w:r w:rsidRPr="00DE4EBD">
        <w:t>The Supplier shall use its reasonable endeavours to ensure that it does not become involved in any conflict of interests between the interests of the British Council and/or the End Client and the interests of the Supplier itself or any client of the Supplier.  The Supplier 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14:paraId="2775CE24" w14:textId="7AA756B2" w:rsidR="005F6D33" w:rsidRPr="00DE4EBD" w:rsidRDefault="005F6D33" w:rsidP="00375755">
      <w:pPr>
        <w:pStyle w:val="MRSchedPara2"/>
        <w:spacing w:before="60" w:after="160" w:line="276" w:lineRule="auto"/>
        <w:ind w:right="261"/>
      </w:pPr>
      <w:r w:rsidRPr="00DE4EBD">
        <w:t>The Supplier warrants that the Supplier’s Equipment shall be of satisfactory quality and fit for the purpose of providing the Services in accordance with this Agreement.</w:t>
      </w:r>
    </w:p>
    <w:p w14:paraId="6D720A5A" w14:textId="3605253D" w:rsidR="005F6D33" w:rsidRPr="00DE4EBD" w:rsidRDefault="005F6D33" w:rsidP="00375755">
      <w:pPr>
        <w:pStyle w:val="MRSchedPara1"/>
        <w:spacing w:before="60" w:after="160" w:line="276" w:lineRule="auto"/>
        <w:ind w:right="261"/>
      </w:pPr>
      <w:bookmarkStart w:id="45" w:name="_Toc207776103"/>
      <w:bookmarkStart w:id="46" w:name="_Toc207776251"/>
      <w:r w:rsidRPr="00DE4EBD">
        <w:t>The British Council’s Obligations</w:t>
      </w:r>
      <w:bookmarkEnd w:id="45"/>
      <w:bookmarkEnd w:id="46"/>
    </w:p>
    <w:p w14:paraId="4B03FF47" w14:textId="042DC64D" w:rsidR="005F6D33" w:rsidRPr="00DE4EBD" w:rsidRDefault="005F6D33" w:rsidP="00375755">
      <w:pPr>
        <w:pStyle w:val="MRSchedPara2"/>
        <w:spacing w:before="60" w:after="160" w:line="276" w:lineRule="auto"/>
        <w:ind w:right="261"/>
      </w:pPr>
      <w:r w:rsidRPr="00DE4EBD">
        <w:t>The British Council shall:</w:t>
      </w:r>
    </w:p>
    <w:p w14:paraId="736525E0" w14:textId="5DBC5F09" w:rsidR="005F6D33" w:rsidRPr="00DE4EBD" w:rsidRDefault="005F6D33" w:rsidP="00375755">
      <w:pPr>
        <w:pStyle w:val="MRSchedPara3"/>
        <w:spacing w:before="60" w:after="160" w:line="276" w:lineRule="auto"/>
        <w:ind w:right="261"/>
      </w:pPr>
      <w:bookmarkStart w:id="47" w:name="_Ref172690034"/>
      <w:r w:rsidRPr="00DE4EBD">
        <w:t>co-operate with the Supplier in all matters relating to the Services and the Goods and appoint the British Council’s Manager in relation to the Services, who shall have the authority to represent the British Council on day-to-day matters relating to this Agreement;</w:t>
      </w:r>
      <w:bookmarkEnd w:id="47"/>
      <w:r w:rsidRPr="00DE4EBD">
        <w:t xml:space="preserve"> and</w:t>
      </w:r>
    </w:p>
    <w:p w14:paraId="0A6AEF79" w14:textId="1821DC91" w:rsidR="005F6D33" w:rsidRPr="00DE4EBD" w:rsidRDefault="005F6D33" w:rsidP="00375755">
      <w:pPr>
        <w:pStyle w:val="MRSchedPara3"/>
        <w:spacing w:before="60" w:after="160" w:line="276" w:lineRule="auto"/>
        <w:ind w:right="261"/>
      </w:pPr>
      <w:bookmarkStart w:id="48" w:name="a555250"/>
      <w:r w:rsidRPr="00DE4EBD">
        <w:t>inform the Supplier of all health and safety rules and regulations and any other reasonable security requirements, policies and British Council instructions that apply at the Premises</w:t>
      </w:r>
      <w:bookmarkEnd w:id="48"/>
      <w:r w:rsidRPr="00DE4EBD">
        <w:t xml:space="preserve"> and/or in the country in which the Services are being provided from time to time during the Term. </w:t>
      </w:r>
    </w:p>
    <w:p w14:paraId="4371BA6A" w14:textId="3F6EC801" w:rsidR="005F6D33" w:rsidRPr="00DE4EBD" w:rsidRDefault="005F6D33" w:rsidP="00375755">
      <w:pPr>
        <w:pStyle w:val="MRSchedPara2"/>
        <w:spacing w:before="60" w:after="160" w:line="276" w:lineRule="auto"/>
        <w:ind w:right="261"/>
      </w:pPr>
      <w:r w:rsidRPr="00DE4EBD">
        <w:t>The Supplier acknowledges and agrees that if it considers that the British Council is not or may not be complying with any of the British Council’s obligations, it shall only be entitled to rely on this as relieving the Supplier's performance under this Agreement:</w:t>
      </w:r>
    </w:p>
    <w:p w14:paraId="7D095CF4" w14:textId="38A371AB" w:rsidR="005F6D33" w:rsidRPr="00DE4EBD" w:rsidRDefault="005F6D33" w:rsidP="00375755">
      <w:pPr>
        <w:pStyle w:val="MRSchedPara3"/>
        <w:spacing w:before="60" w:after="160" w:line="276" w:lineRule="auto"/>
        <w:ind w:right="261"/>
      </w:pPr>
      <w:bookmarkStart w:id="49" w:name="_Ref205894610"/>
      <w:r w:rsidRPr="00DE4EBD">
        <w:t>to the extent that it restricts or precludes performance of the Services or the provision of the Goods by the Supplier; and</w:t>
      </w:r>
      <w:bookmarkEnd w:id="49"/>
    </w:p>
    <w:p w14:paraId="6B4004C8" w14:textId="1BE30B15" w:rsidR="005F6D33" w:rsidRPr="00DE4EBD" w:rsidRDefault="005F6D33" w:rsidP="00375755">
      <w:pPr>
        <w:pStyle w:val="MRSchedPara3"/>
        <w:spacing w:before="60" w:after="160" w:line="276" w:lineRule="auto"/>
        <w:ind w:right="261"/>
      </w:pPr>
      <w:r w:rsidRPr="00DE4EBD">
        <w:t>if the Supplier, promptly after the actual or potential non-compliance has come to its attention, has notified details to the British Council in writing.</w:t>
      </w:r>
    </w:p>
    <w:p w14:paraId="12046E83" w14:textId="597B96FF" w:rsidR="005F6D33" w:rsidRPr="00DE4EBD" w:rsidRDefault="005F6D33" w:rsidP="00375755">
      <w:pPr>
        <w:pStyle w:val="MRSchedPara1"/>
        <w:spacing w:before="60" w:after="160" w:line="276" w:lineRule="auto"/>
        <w:ind w:right="261"/>
      </w:pPr>
      <w:r w:rsidRPr="00DE4EBD">
        <w:t>S</w:t>
      </w:r>
      <w:bookmarkStart w:id="50" w:name="a267819"/>
      <w:bookmarkStart w:id="51" w:name="_Toc242083844"/>
      <w:bookmarkStart w:id="52" w:name="_Toc244068925"/>
      <w:r w:rsidRPr="00DE4EBD">
        <w:t>tatus</w:t>
      </w:r>
      <w:bookmarkEnd w:id="50"/>
      <w:bookmarkEnd w:id="51"/>
      <w:bookmarkEnd w:id="52"/>
    </w:p>
    <w:p w14:paraId="4F1042D3" w14:textId="293BAC78" w:rsidR="005F6D33" w:rsidRPr="00DE4EBD" w:rsidRDefault="005F6D33" w:rsidP="00375755">
      <w:pPr>
        <w:pStyle w:val="MRSchedPara2"/>
        <w:spacing w:before="60" w:after="160" w:line="276" w:lineRule="auto"/>
        <w:ind w:right="261"/>
      </w:pPr>
      <w:r w:rsidRPr="00DE4EBD">
        <w:t>The relationship of the Supplier to the British Council will be that of independent contractor and nothing in this Agreement shall render the Supplier or any Relevant Person an employee, worker, agent or partner of the British Council and the Supplier shall not hold itself out as such.</w:t>
      </w:r>
    </w:p>
    <w:p w14:paraId="3DE06B13" w14:textId="6460AD03" w:rsidR="005F6D33" w:rsidRPr="00DE4EBD" w:rsidRDefault="005F6D33" w:rsidP="00375755">
      <w:pPr>
        <w:pStyle w:val="MRSchedPara2"/>
        <w:spacing w:before="60" w:after="160" w:line="276" w:lineRule="auto"/>
        <w:ind w:right="261"/>
      </w:pPr>
      <w:bookmarkStart w:id="53" w:name="_Ref266716476"/>
      <w:r w:rsidRPr="00DE4EBD">
        <w:t>This Agreement constitutes a contract for the provision of services and not a contract of employment and accordingly the Supplier shall be fully responsible for and shall indemnify the British Council for and in respect of payment of the following within the prescribed time limits:</w:t>
      </w:r>
      <w:bookmarkEnd w:id="53"/>
    </w:p>
    <w:p w14:paraId="65788A3F" w14:textId="472BF873" w:rsidR="005F6D33" w:rsidRPr="00DE4EBD" w:rsidRDefault="005F6D33" w:rsidP="00375755">
      <w:pPr>
        <w:pStyle w:val="MRSchedPara3"/>
        <w:spacing w:before="60" w:after="160" w:line="276" w:lineRule="auto"/>
        <w:ind w:right="261"/>
      </w:pPr>
      <w:r w:rsidRPr="00DE4EBD">
        <w:t>any income tax, national insurance and social security contributions and any other employment related liability, deduction, contribution, assessment or claim in any applicable jurisdiction arising from or made in connection with either the performance of the Services, or any payment or benefit received by the Supplier (or, where applicable, any Relevant Person) in respect of the Services, where such recovery is not prohibited by law and the Supplier shall further indemnify the British Council against all reasonable costs, expenses and any penalty, fine or interest incurred or payable by the British Council in connection with or in consequence of any such liability, deduction, contribution, assessment or claim other than where the latter arise out of the British Council’s negligence or wilful default; and</w:t>
      </w:r>
    </w:p>
    <w:p w14:paraId="5C5C84A0" w14:textId="19368DE3" w:rsidR="005F6D33" w:rsidRPr="00DE4EBD" w:rsidRDefault="005F6D33" w:rsidP="00375755">
      <w:pPr>
        <w:pStyle w:val="MRSchedPara3"/>
        <w:spacing w:before="60" w:after="160" w:line="276" w:lineRule="auto"/>
        <w:ind w:right="261"/>
      </w:pPr>
      <w:r w:rsidRPr="00DE4EBD">
        <w:t>any liability for any employment-related claim or any claim based on worker status (including reasonable costs and expenses) brought by the Supplier (or, where applicable, any Relevant Person) against the British Council arising out of or in connection with the provision of the Services, except where such claim is as a result of any act or omission of the British Council.</w:t>
      </w:r>
    </w:p>
    <w:p w14:paraId="6458E3FC" w14:textId="0275C4B7" w:rsidR="005F6D33" w:rsidRPr="00DE4EBD" w:rsidRDefault="005F6D33" w:rsidP="00375755">
      <w:pPr>
        <w:pStyle w:val="MRSchedPara2"/>
        <w:spacing w:before="60" w:after="160" w:line="276" w:lineRule="auto"/>
        <w:ind w:right="261"/>
      </w:pPr>
      <w:r w:rsidRPr="00DE4EBD">
        <w:t xml:space="preserve">The British Council may at its option satisfy the indemnities set out in clause </w:t>
      </w:r>
      <w:r w:rsidRPr="00DE4EBD">
        <w:fldChar w:fldCharType="begin"/>
      </w:r>
      <w:r w:rsidRPr="00DE4EBD">
        <w:instrText xml:space="preserve"> REF _Ref266716476 \r \h  \* MERGEFORMAT </w:instrText>
      </w:r>
      <w:r w:rsidRPr="00DE4EBD">
        <w:fldChar w:fldCharType="separate"/>
      </w:r>
      <w:r w:rsidR="000C6952">
        <w:t>4.2</w:t>
      </w:r>
      <w:r w:rsidRPr="00DE4EBD">
        <w:fldChar w:fldCharType="end"/>
      </w:r>
      <w:r w:rsidRPr="00DE4EBD">
        <w:t xml:space="preserve"> above (in whole or in part) by way of deduction from any outstanding Charges or other payments due to the Supplier.</w:t>
      </w:r>
    </w:p>
    <w:p w14:paraId="412F3009" w14:textId="5003667B" w:rsidR="005F6D33" w:rsidRPr="00DE4EBD" w:rsidRDefault="005F6D33" w:rsidP="00375755">
      <w:pPr>
        <w:pStyle w:val="MRSchedPara2"/>
        <w:spacing w:before="60" w:after="160" w:line="276" w:lineRule="auto"/>
        <w:ind w:right="261"/>
      </w:pPr>
      <w:r w:rsidRPr="00DE4EBD">
        <w:t>Where applicable, the Supplier:</w:t>
      </w:r>
    </w:p>
    <w:p w14:paraId="4A529BEA" w14:textId="784D9E63" w:rsidR="005F6D33" w:rsidRPr="00DE4EBD" w:rsidRDefault="005F6D33" w:rsidP="00375755">
      <w:pPr>
        <w:pStyle w:val="MRSchedPara3"/>
        <w:spacing w:before="60" w:after="160" w:line="276" w:lineRule="auto"/>
        <w:ind w:right="261"/>
      </w:pPr>
      <w:r w:rsidRPr="00DE4EBD">
        <w:t>acknowledges and agrees that it is intended that all employees of the Supplier (if any) shall remain employees of the Supplier and that termination of this Agreement (or any part of it) shall not operate to transfer the contracts of employment of any employees to the British Council or any third party; and</w:t>
      </w:r>
    </w:p>
    <w:p w14:paraId="5E344742" w14:textId="39802985" w:rsidR="005F6D33" w:rsidRPr="00DE4EBD" w:rsidRDefault="005F6D33" w:rsidP="00375755">
      <w:pPr>
        <w:pStyle w:val="MRSchedPara3"/>
        <w:spacing w:before="60" w:after="160" w:line="276" w:lineRule="auto"/>
        <w:ind w:right="261"/>
      </w:pPr>
      <w:r w:rsidRPr="00DE4EBD">
        <w:t>shall use all reasonable endeavours to ensure that no member of its staff is deployed in the delivery of the Services to such an extent that the Transfer of Undertakings (Protection of Employment) Regulations 2006 (or any applicable equivalent legislation in any relevant jurisdiction, including in the European Union the Acquired Rights Directive (Council Directive 77/187 as amended) and any national legislation enacting to such Directive) may operate to transfer the employment of such member of staff to the British Council or any successor service provider upon termination of this Agreement.</w:t>
      </w:r>
    </w:p>
    <w:p w14:paraId="169E945B" w14:textId="36B5F192" w:rsidR="005F6D33" w:rsidRPr="00DE4EBD" w:rsidRDefault="005F6D33" w:rsidP="00375755">
      <w:pPr>
        <w:pStyle w:val="MRSchedPara1"/>
        <w:spacing w:before="60" w:after="160" w:line="276" w:lineRule="auto"/>
        <w:ind w:right="261"/>
      </w:pPr>
      <w:bookmarkStart w:id="54" w:name="_Toc207776105"/>
      <w:bookmarkStart w:id="55" w:name="_Toc207776253"/>
      <w:bookmarkStart w:id="56" w:name="_Ref262222645"/>
      <w:r w:rsidRPr="00DE4EBD">
        <w:t>Price and Payment</w:t>
      </w:r>
      <w:bookmarkEnd w:id="54"/>
      <w:bookmarkEnd w:id="55"/>
      <w:bookmarkEnd w:id="56"/>
    </w:p>
    <w:p w14:paraId="5CAE37AE" w14:textId="4B797F74" w:rsidR="005F6D33" w:rsidRPr="00DE4EBD" w:rsidRDefault="005F6D33" w:rsidP="00375755">
      <w:pPr>
        <w:pStyle w:val="MRSchedPara2"/>
        <w:spacing w:before="60" w:after="160" w:line="276" w:lineRule="auto"/>
        <w:ind w:right="261"/>
      </w:pPr>
      <w:r w:rsidRPr="00DE4EBD">
        <w:t>Unless stated otherwise, the Charges are exclusive of value added tax (VAT) or any equivalent sales tax in any applicable jurisdiction, which, if properly chargeable, the British Council shall pay at the prevailing rate within 30 days following receipt from the Supplier of a valid and accurate tax invoice.  In the event that the British Council is required by the laws or regulations of any applicable jurisdiction to deduct any withholding tax or similar taxes from the Charges, the British Council shall deduct and account for such taxes before paying the remainder of the Charges to the Supplier and shall notify the Supplier in writing of all such sums properly deducted.</w:t>
      </w:r>
    </w:p>
    <w:p w14:paraId="229AF923" w14:textId="75798E51" w:rsidR="005F6D33" w:rsidRPr="00DE4EBD" w:rsidRDefault="005F6D33" w:rsidP="00375755">
      <w:pPr>
        <w:pStyle w:val="MRSchedPara2"/>
        <w:spacing w:before="60" w:after="160" w:line="276" w:lineRule="auto"/>
        <w:ind w:right="261"/>
      </w:pPr>
      <w:r w:rsidRPr="00DE4EBD">
        <w:t>Under current UK legislation it is the responsibility of a supplier to assess its VAT liability for the supply of services.  Where UK VAT is applicable, the Supplier’s invoice should show all the necessary entries thereon to make it a valid tax invoice for VAT purposes; and in particular it must show the amount of VAT charged separately.  However, the British Council may be of the opinion that the Services being supplied under this Agreement may not be subject to UK VAT, due to the place of supply not being the UK, and the charging of UK VAT would therefore be inappropriate.  The British Council reserves the right to dispute payment of the UK VAT charged by the Supplier until the issue has been resolved by a ruling in writing obtained from HM Revenue &amp; Customs by the Supplier, and that ruling shown to the British Council.</w:t>
      </w:r>
    </w:p>
    <w:p w14:paraId="2E546EE9" w14:textId="5B970064" w:rsidR="005F6D33" w:rsidRPr="00DE4EBD" w:rsidRDefault="005F6D33" w:rsidP="00375755">
      <w:pPr>
        <w:pStyle w:val="MRSchedPara2"/>
        <w:spacing w:before="60" w:after="160" w:line="276" w:lineRule="auto"/>
        <w:ind w:right="261"/>
      </w:pPr>
      <w:r w:rsidRPr="00DE4EBD">
        <w:t>The Supplier shall indemnify and keep indemnified the British Council from and against any liability, including any interest, penalties or costs incurred, which is levied, demanded or assessed on the British Council at any time in respect of the Supplier’s failure to account for or to pay any VAT relating to payments made to the Supplier under this Agreement.  Any amounts due under this clause 5.3 shall be paid in cleared funds by the Supplier to the British Council not less than seven calendar days before the date on which the tax or other liability is payable by the British Council.  The British Council may grant the Supplier further time to pay where this is deemed appropriate by the British Council taking account of the relevant circumstances.</w:t>
      </w:r>
    </w:p>
    <w:p w14:paraId="782FA726" w14:textId="78D1A0F8" w:rsidR="005F6D33" w:rsidRPr="00DE4EBD" w:rsidRDefault="005F6D33" w:rsidP="00375755">
      <w:pPr>
        <w:pStyle w:val="MRSchedPara2"/>
        <w:spacing w:before="60" w:after="160" w:line="276" w:lineRule="auto"/>
        <w:ind w:right="261"/>
      </w:pPr>
      <w:r w:rsidRPr="00DE4EBD">
        <w:t xml:space="preserve">Unless stated otherwise, the Supplier shall invoice for the Charges monthly in arrears and all such invoices shall be accompanied by a statement setting out the Services and/or Goods supplied in the relevant month in sufficient detail to justify the Charges charged (including any timesheets or other information required by, and to be provided in the format set out in, the British Council Requirements). </w:t>
      </w:r>
    </w:p>
    <w:p w14:paraId="572C5A15" w14:textId="47B01CDD" w:rsidR="005F6D33" w:rsidRPr="00DE4EBD" w:rsidRDefault="005F6D33" w:rsidP="00375755">
      <w:pPr>
        <w:pStyle w:val="MRSchedPara2"/>
        <w:spacing w:before="60" w:after="160" w:line="276" w:lineRule="auto"/>
        <w:ind w:right="261"/>
      </w:pPr>
      <w:r w:rsidRPr="00DE4EBD">
        <w:t xml:space="preserve">Subject to clauses </w:t>
      </w:r>
      <w:r w:rsidRPr="00DE4EBD">
        <w:fldChar w:fldCharType="begin"/>
      </w:r>
      <w:r w:rsidRPr="00DE4EBD">
        <w:instrText xml:space="preserve"> REF _Ref266464540 \r \h  \* MERGEFORMAT </w:instrText>
      </w:r>
      <w:r w:rsidRPr="00DE4EBD">
        <w:fldChar w:fldCharType="separate"/>
      </w:r>
      <w:r w:rsidR="000C6952">
        <w:t>5.6</w:t>
      </w:r>
      <w:r w:rsidRPr="00DE4EBD">
        <w:fldChar w:fldCharType="end"/>
      </w:r>
      <w:r w:rsidRPr="00DE4EBD">
        <w:t xml:space="preserve"> to </w:t>
      </w:r>
      <w:r w:rsidRPr="00DE4EBD">
        <w:fldChar w:fldCharType="begin"/>
      </w:r>
      <w:r w:rsidRPr="00DE4EBD">
        <w:instrText xml:space="preserve"> REF _Ref394330226 \r \h  \* MERGEFORMAT </w:instrText>
      </w:r>
      <w:r w:rsidRPr="00DE4EBD">
        <w:fldChar w:fldCharType="separate"/>
      </w:r>
      <w:r w:rsidR="000C6952">
        <w:t>5.8</w:t>
      </w:r>
      <w:r w:rsidRPr="00DE4EBD">
        <w:fldChar w:fldCharType="end"/>
      </w:r>
      <w:r w:rsidRPr="00DE4EBD">
        <w:t xml:space="preserve"> below, the British Council shall, unless agreed otherwise by the parties in writing, pay each of the Supplier’s valid and accurate invoices by automated transfer into the Supplier’s nominated bank account no later than 30 days after the invoice is received.</w:t>
      </w:r>
    </w:p>
    <w:p w14:paraId="5B88CC71" w14:textId="4D30B378" w:rsidR="005F6D33" w:rsidRPr="00DE4EBD" w:rsidRDefault="005F6D33" w:rsidP="00375755">
      <w:pPr>
        <w:pStyle w:val="MRSchedPara2"/>
        <w:spacing w:before="60" w:after="160" w:line="276" w:lineRule="auto"/>
        <w:ind w:right="261"/>
      </w:pPr>
      <w:bookmarkStart w:id="57" w:name="_Ref266464540"/>
      <w:r w:rsidRPr="00DE4EBD">
        <w:t>Provided that it notifies the Supplier in writing in advance, and works in good faith to resolve any issues or disputes, the British Council shall be entitled to withhold payment of any sums in respect of any Services or Deliverables which have not been provided by the Supplier to the British Council’s satisfaction and in accordance with the terms of this Agreement.</w:t>
      </w:r>
      <w:bookmarkEnd w:id="57"/>
    </w:p>
    <w:p w14:paraId="2A17EBB6" w14:textId="6DF2F6C1" w:rsidR="005F6D33" w:rsidRPr="00DE4EBD" w:rsidRDefault="005F6D33" w:rsidP="00375755">
      <w:pPr>
        <w:pStyle w:val="MRSchedPara2"/>
        <w:spacing w:before="60" w:after="160" w:line="276" w:lineRule="auto"/>
        <w:ind w:right="261"/>
      </w:pPr>
      <w:bookmarkStart w:id="58" w:name="_Ref266464543"/>
      <w:r w:rsidRPr="00DE4EBD">
        <w:t>In the event that the British Council makes any overpayment in connection with this Agreement (or any other agreement between the parties), the British Council may, upon written notice to the Supplier, deduct the amount of such overpayment from any future invoice or require repayment of such sum within 30 days after the date on which it serves written notice on the Supplier.</w:t>
      </w:r>
      <w:bookmarkEnd w:id="58"/>
    </w:p>
    <w:p w14:paraId="72BA64BB" w14:textId="2EF6333E" w:rsidR="005F6D33" w:rsidRPr="00DE4EBD" w:rsidRDefault="005F6D33" w:rsidP="00375755">
      <w:pPr>
        <w:pStyle w:val="MRSchedPara2"/>
        <w:spacing w:before="60" w:after="160" w:line="276" w:lineRule="auto"/>
        <w:ind w:right="261"/>
      </w:pPr>
      <w:bookmarkStart w:id="59" w:name="_Ref394330226"/>
      <w:r w:rsidRPr="00DE4EBD">
        <w:t>Where there is an End Client, the British Council shall not be obliged to pay any invoice to the extent that it has not received payment relating to that invoice from the End Client.</w:t>
      </w:r>
      <w:bookmarkEnd w:id="59"/>
    </w:p>
    <w:p w14:paraId="73B73BF0" w14:textId="65CB9680" w:rsidR="005F6D33" w:rsidRPr="00DE4EBD" w:rsidRDefault="005F6D33" w:rsidP="00375755">
      <w:pPr>
        <w:pStyle w:val="MRSchedPara2"/>
        <w:spacing w:before="60" w:after="160" w:line="276" w:lineRule="auto"/>
        <w:ind w:right="261"/>
      </w:pPr>
      <w:r w:rsidRPr="00DE4EBD">
        <w:t>If the British Council fails to pay any sum properly due and payable (other than any sum disputed in good faith) by the due date for payment, the Supplier may charge interest on the amount of any such late payment at the rate of 4% per annum above the official bank rate set from time to time by the Bank of England.  Such interest will accrue from the date on which payment was due to the date on which payment is actually made.  The parties hereby acknowledge and agree that this rate of interest is a substantial remedy for any late payment of any sum properly due and payable.</w:t>
      </w:r>
    </w:p>
    <w:p w14:paraId="57835681" w14:textId="28E3DCB1" w:rsidR="005F6D33" w:rsidRPr="00DE4EBD" w:rsidRDefault="005F6D33" w:rsidP="00375755">
      <w:pPr>
        <w:pStyle w:val="MRSchedPara1"/>
        <w:spacing w:before="60" w:after="160" w:line="276" w:lineRule="auto"/>
        <w:ind w:right="261"/>
      </w:pPr>
      <w:bookmarkStart w:id="60" w:name="_Toc207776106"/>
      <w:bookmarkStart w:id="61" w:name="_Toc207776254"/>
      <w:r w:rsidRPr="00DE4EBD">
        <w:t>Quality and Performance</w:t>
      </w:r>
      <w:bookmarkEnd w:id="60"/>
      <w:bookmarkEnd w:id="61"/>
    </w:p>
    <w:p w14:paraId="649A777D" w14:textId="3F798F96" w:rsidR="005F6D33" w:rsidRPr="00DE4EBD" w:rsidRDefault="005F6D33" w:rsidP="00375755">
      <w:pPr>
        <w:pStyle w:val="MRSchedPara2"/>
        <w:spacing w:before="60" w:after="160" w:line="276" w:lineRule="auto"/>
        <w:ind w:right="261"/>
      </w:pPr>
      <w:r w:rsidRPr="00DE4EBD">
        <w:t>Any person authorised by the British Council and/or the End Client shall be entitled, subject to reasonable notice, to inspect work being undertaken in relation to the Services and the Goods at all reasonable times at the Supplier’s premises or at the premises of any sub-contractor or agent of the Supplier.</w:t>
      </w:r>
    </w:p>
    <w:p w14:paraId="14E6F471" w14:textId="36E95AF4" w:rsidR="005F6D33" w:rsidRPr="00DE4EBD" w:rsidRDefault="005F6D33" w:rsidP="00375755">
      <w:pPr>
        <w:pStyle w:val="MRSchedPara2"/>
        <w:spacing w:before="60" w:after="160" w:line="276" w:lineRule="auto"/>
        <w:ind w:right="261"/>
      </w:pPr>
      <w:r w:rsidRPr="00DE4EBD">
        <w:t>The British Council reserves the right to reject any Goods and/or reject or require re-performance (at no additional cost to the British Council) of any Services which are defective or which are otherwise not in accordance with the requirements of this Agreement.  Rejected Goods may be returned at the Supplier’s risk and expense and the Supplier will refund any monies paid by the British Council in relation to such rejected Goods (or the British Council shall be entitled to deduct the amount of such monies from any future invoice payable by the British Council).</w:t>
      </w:r>
    </w:p>
    <w:p w14:paraId="7B3C5A74" w14:textId="01473F73" w:rsidR="005F6D33" w:rsidRPr="00DE4EBD" w:rsidRDefault="005F6D33" w:rsidP="00375755">
      <w:pPr>
        <w:pStyle w:val="MRSchedPara2"/>
        <w:spacing w:before="60" w:after="160" w:line="276" w:lineRule="auto"/>
        <w:ind w:right="261"/>
      </w:pPr>
      <w:r w:rsidRPr="00DE4EBD">
        <w:t>If at any time within 12 months following the date of provision of any Services or delivery of any Goods, any such Services or Goods (or any part thereof) are found to be defective or otherwise not in accordance with the requirements of this Agreement, the Supplier shall promptly on request and without charge, remedy the deficiency by re-performing the Services, or repairing, or supplying replacements for, the Goods.</w:t>
      </w:r>
    </w:p>
    <w:p w14:paraId="55671850" w14:textId="0D40F85E" w:rsidR="005F6D33" w:rsidRPr="00DE4EBD" w:rsidRDefault="005F6D33" w:rsidP="00375755">
      <w:pPr>
        <w:pStyle w:val="MRSchedPara2"/>
        <w:spacing w:before="60" w:after="160" w:line="276" w:lineRule="auto"/>
        <w:ind w:right="261"/>
      </w:pPr>
      <w:r w:rsidRPr="00DE4EBD">
        <w:t>Risk in Goods shall pass when the Goods are delivered as specified in this Agreement.  Unless otherwise specified, the Supplier shall be responsible for all carriage, insurance and other costs incurred in delivering the Goods to the delivery location and, where requested, unloading Goods at that location.</w:t>
      </w:r>
    </w:p>
    <w:p w14:paraId="6F1C9EC9" w14:textId="5758D2A0" w:rsidR="005F6D33" w:rsidRPr="00DE4EBD" w:rsidRDefault="005F6D33" w:rsidP="00375755">
      <w:pPr>
        <w:pStyle w:val="MRSchedPara2"/>
        <w:spacing w:before="60" w:after="160" w:line="276" w:lineRule="auto"/>
        <w:ind w:right="261"/>
      </w:pPr>
      <w:r w:rsidRPr="00DE4EBD">
        <w:t>Ownership of Goods shall pass to the British Council on delivery, payment or part payment, whichever is the first to occur.</w:t>
      </w:r>
    </w:p>
    <w:p w14:paraId="38046A2C" w14:textId="78528173" w:rsidR="005F6D33" w:rsidRPr="00DE4EBD" w:rsidRDefault="005F6D33" w:rsidP="00375755">
      <w:pPr>
        <w:pStyle w:val="MRSchedPara1"/>
        <w:spacing w:before="60" w:after="160" w:line="276" w:lineRule="auto"/>
        <w:ind w:right="261"/>
      </w:pPr>
      <w:bookmarkStart w:id="62" w:name="_Ref172367282"/>
      <w:bookmarkStart w:id="63" w:name="_Toc207776107"/>
      <w:bookmarkStart w:id="64" w:name="_Toc207776255"/>
      <w:r w:rsidRPr="00DE4EBD">
        <w:t>Change Control</w:t>
      </w:r>
      <w:bookmarkEnd w:id="62"/>
      <w:bookmarkEnd w:id="63"/>
      <w:bookmarkEnd w:id="64"/>
    </w:p>
    <w:p w14:paraId="1C69FC38" w14:textId="12B4E9C7" w:rsidR="005F6D33" w:rsidRPr="00DE4EBD" w:rsidRDefault="005F6D33" w:rsidP="00375755">
      <w:pPr>
        <w:pStyle w:val="MRSchedPara2"/>
        <w:spacing w:before="60" w:after="160" w:line="276" w:lineRule="auto"/>
        <w:ind w:right="261"/>
      </w:pPr>
      <w:r w:rsidRPr="00DE4EBD">
        <w:t>If either party wishes to change the scope or provision of the Services, it shall submit details of the requested change to the other in writing and such change shall only be implemented if agreed in accordance with the remainder of this clause.</w:t>
      </w:r>
    </w:p>
    <w:p w14:paraId="28FDA8D7" w14:textId="637B55EE" w:rsidR="005F6D33" w:rsidRPr="00DE4EBD" w:rsidRDefault="005F6D33" w:rsidP="00375755">
      <w:pPr>
        <w:pStyle w:val="MRSchedPara2"/>
        <w:spacing w:before="60" w:after="160" w:line="276" w:lineRule="auto"/>
        <w:ind w:right="261"/>
      </w:pPr>
      <w:r w:rsidRPr="00DE4EBD">
        <w:t xml:space="preserve">If the British Council requests a change to the scope or provision of the Services: </w:t>
      </w:r>
    </w:p>
    <w:p w14:paraId="2643184C" w14:textId="184AE293" w:rsidR="005F6D33" w:rsidRPr="00DE4EBD" w:rsidRDefault="005F6D33" w:rsidP="00375755">
      <w:pPr>
        <w:pStyle w:val="MRSchedPara3"/>
        <w:spacing w:before="60" w:after="160" w:line="276" w:lineRule="auto"/>
        <w:ind w:right="261"/>
      </w:pPr>
      <w:bookmarkStart w:id="65" w:name="_Ref172690486"/>
      <w:r w:rsidRPr="00DE4EBD">
        <w:t>the Supplier shall, within a reasonable time (and in any event not more than fourteen (14) calendar days after receipt of the British Council’s request), provide a written estimate to the British Council of:</w:t>
      </w:r>
      <w:bookmarkEnd w:id="65"/>
    </w:p>
    <w:p w14:paraId="7707ED6E" w14:textId="1C4C1C87" w:rsidR="005F6D33" w:rsidRPr="00DE4EBD" w:rsidRDefault="005F6D33" w:rsidP="00375755">
      <w:pPr>
        <w:pStyle w:val="MRSchedPara4"/>
        <w:spacing w:before="60" w:after="160" w:line="276" w:lineRule="auto"/>
        <w:ind w:right="261"/>
      </w:pPr>
      <w:r w:rsidRPr="00DE4EBD">
        <w:t xml:space="preserve">the likely time required to implement the change; </w:t>
      </w:r>
    </w:p>
    <w:p w14:paraId="062C7C4A" w14:textId="280C98A4" w:rsidR="005F6D33" w:rsidRPr="00DE4EBD" w:rsidRDefault="005F6D33" w:rsidP="00375755">
      <w:pPr>
        <w:pStyle w:val="MRSchedPara4"/>
        <w:spacing w:before="60" w:after="160" w:line="276" w:lineRule="auto"/>
        <w:ind w:right="261"/>
      </w:pPr>
      <w:r w:rsidRPr="00DE4EBD">
        <w:t>any reasonable variations to the Charges arising directly as a result of the proposed change; and</w:t>
      </w:r>
    </w:p>
    <w:p w14:paraId="73A8E8F0" w14:textId="2B9D0FF1" w:rsidR="005F6D33" w:rsidRPr="00DE4EBD" w:rsidRDefault="005F6D33" w:rsidP="00375755">
      <w:pPr>
        <w:pStyle w:val="MRSchedPara4"/>
        <w:spacing w:before="60" w:after="160" w:line="276" w:lineRule="auto"/>
        <w:ind w:right="261"/>
      </w:pPr>
      <w:r w:rsidRPr="00DE4EBD">
        <w:t>any other impact of the change on the terms of this Agreement.</w:t>
      </w:r>
    </w:p>
    <w:p w14:paraId="31FD3906" w14:textId="7DBADCFD" w:rsidR="005F6D33" w:rsidRPr="00DE4EBD" w:rsidRDefault="005F6D33" w:rsidP="00375755">
      <w:pPr>
        <w:pStyle w:val="MRSchedPara3"/>
        <w:spacing w:before="60" w:after="160" w:line="276" w:lineRule="auto"/>
        <w:ind w:right="261"/>
      </w:pPr>
      <w:r w:rsidRPr="00DE4EBD">
        <w:t xml:space="preserve">if, following receipt of the Supplier’s written estimate submitted in accordance with clause </w:t>
      </w:r>
      <w:r w:rsidRPr="00DE4EBD">
        <w:fldChar w:fldCharType="begin"/>
      </w:r>
      <w:r w:rsidRPr="00DE4EBD">
        <w:instrText xml:space="preserve"> REF _Ref172690486 \r \h  \* MERGEFORMAT </w:instrText>
      </w:r>
      <w:r w:rsidRPr="00DE4EBD">
        <w:fldChar w:fldCharType="separate"/>
      </w:r>
      <w:r w:rsidR="000C6952">
        <w:t>7.2.1</w:t>
      </w:r>
      <w:r w:rsidRPr="00DE4EBD">
        <w:fldChar w:fldCharType="end"/>
      </w:r>
      <w:r w:rsidRPr="00DE4EBD">
        <w:t>, the British Council does not wish to proceed, there shall be no change to this Agreement; and</w:t>
      </w:r>
    </w:p>
    <w:p w14:paraId="5A815C24" w14:textId="5B15CC37" w:rsidR="005F6D33" w:rsidRPr="00DE4EBD" w:rsidRDefault="005F6D33" w:rsidP="00375755">
      <w:pPr>
        <w:pStyle w:val="MRSchedPara3"/>
        <w:spacing w:before="60" w:after="160" w:line="276" w:lineRule="auto"/>
        <w:ind w:right="261"/>
      </w:pPr>
      <w:r w:rsidRPr="00DE4EBD">
        <w:t xml:space="preserve">if the British Council wishes the Supplier to proceed with the change, the Supplier shall do so after agreement on the necessary variations to the Charges, the Services and any other relevant terms of this Agreement to take account of the change following which this Agreement shall be varied by the parties setting out in writing, and signing, the agreed changes in accordance with clause </w:t>
      </w:r>
      <w:r w:rsidRPr="00DE4EBD">
        <w:fldChar w:fldCharType="begin"/>
      </w:r>
      <w:r w:rsidRPr="00DE4EBD">
        <w:instrText xml:space="preserve"> REF _Ref387839268 \r \h  \* MERGEFORMAT </w:instrText>
      </w:r>
      <w:r w:rsidRPr="00DE4EBD">
        <w:fldChar w:fldCharType="separate"/>
      </w:r>
      <w:r w:rsidR="000C6952">
        <w:t>27</w:t>
      </w:r>
      <w:r w:rsidRPr="00DE4EBD">
        <w:fldChar w:fldCharType="end"/>
      </w:r>
      <w:r w:rsidRPr="00DE4EBD">
        <w:t>.</w:t>
      </w:r>
    </w:p>
    <w:p w14:paraId="2FB8BD6D" w14:textId="0DC23FA0" w:rsidR="005F6D33" w:rsidRPr="00DE4EBD" w:rsidRDefault="005F6D33" w:rsidP="00375755">
      <w:pPr>
        <w:pStyle w:val="MRSchedPara2"/>
        <w:spacing w:before="60" w:after="160" w:line="276" w:lineRule="auto"/>
        <w:ind w:right="261"/>
      </w:pPr>
      <w:r w:rsidRPr="00DE4EBD">
        <w:t xml:space="preserve">If the Supplier requests a change to the scope or provision of the Services, it shall send such request to the British Council in writing, accompanied by a written statement of the matters referred to in clause </w:t>
      </w:r>
      <w:r w:rsidRPr="00DE4EBD">
        <w:fldChar w:fldCharType="begin"/>
      </w:r>
      <w:r w:rsidRPr="00DE4EBD">
        <w:instrText xml:space="preserve"> REF _Ref172690486 \r \h  \* MERGEFORMAT </w:instrText>
      </w:r>
      <w:r w:rsidRPr="00DE4EBD">
        <w:fldChar w:fldCharType="separate"/>
      </w:r>
      <w:r w:rsidR="000C6952">
        <w:t>7.2.1</w:t>
      </w:r>
      <w:r w:rsidRPr="00DE4EBD">
        <w:fldChar w:fldCharType="end"/>
      </w:r>
      <w:r w:rsidRPr="00DE4EBD">
        <w:t xml:space="preserve">, and the British Council shall withhold or give its consent to such change in its sole discretion.  If the British Council wishes the Supplier to proceed with the change, the Supplier shall do so, following a variation of this Agreement in writing in accordance with clause </w:t>
      </w:r>
      <w:r w:rsidRPr="00DE4EBD">
        <w:fldChar w:fldCharType="begin"/>
      </w:r>
      <w:r w:rsidRPr="00DE4EBD">
        <w:instrText xml:space="preserve"> REF _Ref387839268 \r \h  \* MERGEFORMAT </w:instrText>
      </w:r>
      <w:r w:rsidRPr="00DE4EBD">
        <w:fldChar w:fldCharType="separate"/>
      </w:r>
      <w:r w:rsidR="000C6952">
        <w:t>27</w:t>
      </w:r>
      <w:r w:rsidRPr="00DE4EBD">
        <w:fldChar w:fldCharType="end"/>
      </w:r>
      <w:r w:rsidRPr="00DE4EBD">
        <w:t>.</w:t>
      </w:r>
    </w:p>
    <w:p w14:paraId="5D47CB19" w14:textId="605CDBA0" w:rsidR="005F6D33" w:rsidRPr="00DE4EBD" w:rsidRDefault="005F6D33" w:rsidP="00375755">
      <w:pPr>
        <w:pStyle w:val="MRSchedPara1"/>
        <w:spacing w:before="60" w:after="160" w:line="276" w:lineRule="auto"/>
        <w:ind w:right="261"/>
      </w:pPr>
      <w:bookmarkStart w:id="66" w:name="_Toc207776108"/>
      <w:bookmarkStart w:id="67" w:name="_Toc207776256"/>
      <w:bookmarkStart w:id="68" w:name="_Ref261615495"/>
      <w:r w:rsidRPr="00DE4EBD">
        <w:t>Premises</w:t>
      </w:r>
      <w:bookmarkEnd w:id="66"/>
      <w:bookmarkEnd w:id="67"/>
      <w:bookmarkEnd w:id="68"/>
    </w:p>
    <w:p w14:paraId="26476962" w14:textId="23671060" w:rsidR="005F6D33" w:rsidRPr="00DE4EBD" w:rsidRDefault="005F6D33" w:rsidP="00375755">
      <w:pPr>
        <w:pStyle w:val="MRSchedPara2"/>
        <w:spacing w:before="60" w:after="160" w:line="276" w:lineRule="auto"/>
        <w:ind w:right="261"/>
      </w:pPr>
      <w:r w:rsidRPr="00DE4EBD">
        <w:t>S</w:t>
      </w:r>
      <w:bookmarkStart w:id="69" w:name="_Ref205894537"/>
      <w:r w:rsidRPr="00DE4EBD">
        <w:t xml:space="preserve">ubject to clause </w:t>
      </w:r>
      <w:r w:rsidRPr="00DE4EBD">
        <w:fldChar w:fldCharType="begin"/>
      </w:r>
      <w:r w:rsidRPr="00DE4EBD">
        <w:instrText xml:space="preserve"> REF _Ref211221415 \r \h  \* MERGEFORMAT </w:instrText>
      </w:r>
      <w:r w:rsidRPr="00DE4EBD">
        <w:fldChar w:fldCharType="separate"/>
      </w:r>
      <w:r w:rsidR="000C6952">
        <w:t>2.7.1</w:t>
      </w:r>
      <w:r w:rsidRPr="00DE4EBD">
        <w:fldChar w:fldCharType="end"/>
      </w:r>
      <w:r w:rsidRPr="00DE4EBD">
        <w:t>, the Supplier shall be entitled to use such parts of the Premises as the British Council may from time to time designate as are necessary for the performance of the Services provided that use of the Premises is to be solely for the purposes of providing the Services and the Supplier shall neither have nor acquire any right to exclusive possession of part or all of the Premises nor any separate right to occupy or possess part or all of the Premises and nothing in this Agreement shall create a lease or other greater interest in any premises.</w:t>
      </w:r>
      <w:bookmarkEnd w:id="69"/>
    </w:p>
    <w:p w14:paraId="1CA28C47" w14:textId="2CD231EF" w:rsidR="005F6D33" w:rsidRPr="00DE4EBD" w:rsidRDefault="005F6D33" w:rsidP="00375755">
      <w:pPr>
        <w:pStyle w:val="MRSchedPara2"/>
        <w:spacing w:before="60" w:after="160" w:line="276" w:lineRule="auto"/>
        <w:ind w:right="261"/>
      </w:pPr>
      <w:bookmarkStart w:id="70" w:name="_Ref172433258"/>
      <w:r w:rsidRPr="00DE4EBD">
        <w:t>The British Council may refuse to admit to, or order the removal from, the Premises any member of the Supplier’s Team or person otherwise acting on behalf of the Supplier who, in the opinion of the British Council, is not behaving in accordance with the requirements of this Agreement or whose behaviour, conduct or dress, whether at the time the person is seeking admittance to, or at any time the person is present on, the Premises or otherwise, renders that person unfit to be on the Premises or is inappropriate in the context of the country in which the Premises are located.  Costs associated with any such refusal of admittance or removal and with the provision of a suitable replacement shall be met by the Supplier and the British Council shall not be required to pay the Charges in respect of any period during which the Supplier is refused admittance to, or removed from, the Premises as a result of this clause.</w:t>
      </w:r>
      <w:bookmarkEnd w:id="70"/>
    </w:p>
    <w:p w14:paraId="22EC31B3" w14:textId="70F4F317" w:rsidR="005F6D33" w:rsidRPr="00DE4EBD" w:rsidRDefault="005F6D33" w:rsidP="00375755">
      <w:pPr>
        <w:pStyle w:val="MRSchedPara1"/>
        <w:spacing w:before="60" w:after="160" w:line="276" w:lineRule="auto"/>
        <w:ind w:right="261"/>
      </w:pPr>
      <w:bookmarkStart w:id="71" w:name="_Toc207776109"/>
      <w:bookmarkStart w:id="72" w:name="_Toc207776257"/>
      <w:r w:rsidRPr="00DE4EBD">
        <w:t xml:space="preserve">The </w:t>
      </w:r>
      <w:bookmarkEnd w:id="71"/>
      <w:bookmarkEnd w:id="72"/>
      <w:r w:rsidRPr="00DE4EBD">
        <w:t>Equipment</w:t>
      </w:r>
    </w:p>
    <w:p w14:paraId="5A3B5274" w14:textId="34ECBE44" w:rsidR="005F6D33" w:rsidRPr="00DE4EBD" w:rsidRDefault="005F6D33" w:rsidP="00375755">
      <w:pPr>
        <w:pStyle w:val="MRSchedPara2"/>
        <w:spacing w:before="60" w:after="160" w:line="276" w:lineRule="auto"/>
        <w:ind w:right="261"/>
      </w:pPr>
      <w:r w:rsidRPr="00DE4EBD">
        <w:t>The British Council Equipment shall remain the property of the British Council and shall be used by the Supplier in the performance of the Services and for no other purposes.</w:t>
      </w:r>
    </w:p>
    <w:p w14:paraId="30D70F59" w14:textId="4C4158BF" w:rsidR="005F6D33" w:rsidRPr="00DE4EBD" w:rsidRDefault="005F6D33" w:rsidP="00375755">
      <w:pPr>
        <w:pStyle w:val="MRSchedPara2"/>
        <w:spacing w:before="60" w:after="160" w:line="276" w:lineRule="auto"/>
        <w:ind w:right="261"/>
      </w:pPr>
      <w:r w:rsidRPr="00DE4EBD">
        <w:t xml:space="preserve">The British Council shall be responsible for the repair or replacement of the British Council Equipment unless the need for repair or replacement is caused by the Supplier’s failure to comply with clause </w:t>
      </w:r>
      <w:r w:rsidRPr="00DE4EBD">
        <w:fldChar w:fldCharType="begin"/>
      </w:r>
      <w:r w:rsidRPr="00DE4EBD">
        <w:instrText xml:space="preserve"> REF _Ref205894919 \r \h  \* MERGEFORMAT </w:instrText>
      </w:r>
      <w:r w:rsidRPr="00DE4EBD">
        <w:fldChar w:fldCharType="separate"/>
      </w:r>
      <w:r w:rsidR="000C6952">
        <w:t>9.3</w:t>
      </w:r>
      <w:r w:rsidRPr="00DE4EBD">
        <w:fldChar w:fldCharType="end"/>
      </w:r>
      <w:r w:rsidRPr="00DE4EBD">
        <w:t xml:space="preserve"> or by the negligence or default of the Supplier.</w:t>
      </w:r>
    </w:p>
    <w:p w14:paraId="45748FB1" w14:textId="3A7E6FCF" w:rsidR="005F6D33" w:rsidRPr="00DE4EBD" w:rsidRDefault="005F6D33" w:rsidP="00375755">
      <w:pPr>
        <w:pStyle w:val="MRSchedPara2"/>
        <w:spacing w:before="60" w:after="160" w:line="276" w:lineRule="auto"/>
        <w:ind w:right="261"/>
      </w:pPr>
      <w:bookmarkStart w:id="73" w:name="_Ref205894919"/>
      <w:r w:rsidRPr="00DE4EBD">
        <w:t>The Supplier shall maintain all of the British Council Equipment in good and serviceable condition (fair wear and tear excepted) and shall only use the British Council Equipment in accordance with the British Council Equipment manufacturers’ recommendations.</w:t>
      </w:r>
      <w:bookmarkEnd w:id="73"/>
    </w:p>
    <w:p w14:paraId="23B94248" w14:textId="11D7EC40" w:rsidR="005F6D33" w:rsidRPr="00DE4EBD" w:rsidRDefault="005F6D33" w:rsidP="00375755">
      <w:pPr>
        <w:pStyle w:val="MRSchedPara2"/>
        <w:spacing w:before="60" w:after="160" w:line="276" w:lineRule="auto"/>
        <w:ind w:right="261"/>
      </w:pPr>
      <w:r w:rsidRPr="00DE4EBD">
        <w:t>The Supplier shall be liable for any loss of or damage to any of the British Council Equipment caused by the negligence or default of the Supplier.</w:t>
      </w:r>
    </w:p>
    <w:p w14:paraId="15309ADA" w14:textId="5A64F986" w:rsidR="005F6D33" w:rsidRPr="00DE4EBD" w:rsidRDefault="005F6D33" w:rsidP="00375755">
      <w:pPr>
        <w:pStyle w:val="MRSchedPara2"/>
        <w:spacing w:before="60" w:after="160" w:line="276" w:lineRule="auto"/>
        <w:ind w:right="261"/>
      </w:pPr>
      <w:r w:rsidRPr="00DE4EBD">
        <w:t>The Supplier shall not in any circumstances have any right to refuse to return to the British Council any of the British Council Equipment and shall take steps necessary to ensure that the title of the British Council and the British Council’s right to repossess the British Council Equipment are effectively brought to the attention of any third party dealing with any of the British Council Equipment.</w:t>
      </w:r>
    </w:p>
    <w:p w14:paraId="04B156BF" w14:textId="4F2D639D" w:rsidR="005F6D33" w:rsidRPr="00DE4EBD" w:rsidRDefault="005F6D33" w:rsidP="00375755">
      <w:pPr>
        <w:pStyle w:val="MRSchedPara1"/>
        <w:spacing w:before="60" w:after="160" w:line="276" w:lineRule="auto"/>
        <w:ind w:right="261"/>
        <w:rPr>
          <w:kern w:val="20"/>
        </w:rPr>
      </w:pPr>
      <w:bookmarkStart w:id="74" w:name="_Toc207776110"/>
      <w:bookmarkStart w:id="75" w:name="_Toc207776258"/>
      <w:bookmarkStart w:id="76" w:name="_Ref261618226"/>
      <w:bookmarkStart w:id="77" w:name="_Ref387838130"/>
      <w:bookmarkStart w:id="78" w:name="_Ref387838142"/>
      <w:bookmarkStart w:id="79" w:name="_Ref394389238"/>
      <w:bookmarkStart w:id="80" w:name="_Ref394389249"/>
      <w:r w:rsidRPr="00DE4EBD">
        <w:t>Intellectual Property Rights</w:t>
      </w:r>
      <w:bookmarkEnd w:id="74"/>
      <w:bookmarkEnd w:id="75"/>
      <w:bookmarkEnd w:id="76"/>
      <w:bookmarkEnd w:id="77"/>
      <w:bookmarkEnd w:id="78"/>
      <w:bookmarkEnd w:id="79"/>
      <w:bookmarkEnd w:id="80"/>
      <w:r w:rsidRPr="00DE4EBD">
        <w:tab/>
      </w:r>
    </w:p>
    <w:p w14:paraId="22597DAF" w14:textId="6645D109" w:rsidR="005F6D33" w:rsidRPr="00DE4EBD" w:rsidRDefault="005F6D33" w:rsidP="00375755">
      <w:pPr>
        <w:pStyle w:val="MRSchedPara2"/>
        <w:spacing w:before="60" w:after="160" w:line="276" w:lineRule="auto"/>
        <w:ind w:right="261"/>
      </w:pPr>
      <w:r w:rsidRPr="00DE4EBD">
        <w:t xml:space="preserve">Subject to clause </w:t>
      </w:r>
      <w:r w:rsidRPr="00DE4EBD">
        <w:fldChar w:fldCharType="begin"/>
      </w:r>
      <w:r w:rsidRPr="00DE4EBD">
        <w:instrText xml:space="preserve"> REF _Ref172367191 \r \h  \* MERGEFORMAT </w:instrText>
      </w:r>
      <w:r w:rsidRPr="00DE4EBD">
        <w:fldChar w:fldCharType="separate"/>
      </w:r>
      <w:r w:rsidR="000C6952">
        <w:t>12</w:t>
      </w:r>
      <w:r w:rsidRPr="00DE4EBD">
        <w:fldChar w:fldCharType="end"/>
      </w:r>
      <w:r w:rsidRPr="00DE4EBD">
        <w:t>, each party shall give full disclosure to the other of all Background IPR owned by it which is relevant to the Project (and the Supplier shall give the British Council full disclosure of any Third Party IPR it intends to use).</w:t>
      </w:r>
    </w:p>
    <w:p w14:paraId="5E376110" w14:textId="40AC9824" w:rsidR="005F6D33" w:rsidRPr="00DE4EBD" w:rsidRDefault="005F6D33" w:rsidP="00375755">
      <w:pPr>
        <w:pStyle w:val="MRSchedPara2"/>
        <w:spacing w:before="60" w:after="160" w:line="276" w:lineRule="auto"/>
        <w:ind w:right="261"/>
      </w:pPr>
      <w:r w:rsidRPr="00DE4EBD">
        <w:t>All Background IPR and Third Party IPR is and shall remain the exclusive property of the party owning it.</w:t>
      </w:r>
    </w:p>
    <w:p w14:paraId="0D938F63" w14:textId="7E78C40B" w:rsidR="005F6D33" w:rsidRPr="00DE4EBD" w:rsidRDefault="005F6D33" w:rsidP="00375755">
      <w:pPr>
        <w:pStyle w:val="MRSchedPara2"/>
        <w:spacing w:before="60" w:after="160" w:line="276" w:lineRule="auto"/>
        <w:ind w:right="261"/>
      </w:pPr>
      <w:r w:rsidRPr="00DE4EBD">
        <w:t>Each party warrants to the other party that its Background IPR does not, so far as it is aware, infringe the rights of any third party and none of its Background IPR is the subject of any actual or, so far as it is aware, threatened challenge, opposition or revocation proceedings.</w:t>
      </w:r>
    </w:p>
    <w:p w14:paraId="70F08401" w14:textId="3AF1E304" w:rsidR="005F6D33" w:rsidRPr="00DE4EBD" w:rsidRDefault="005F6D33" w:rsidP="00375755">
      <w:pPr>
        <w:pStyle w:val="MRSchedPara2"/>
        <w:spacing w:before="60" w:after="160" w:line="276" w:lineRule="auto"/>
        <w:ind w:right="261"/>
      </w:pPr>
      <w:bookmarkStart w:id="81" w:name="_Ref394418871"/>
      <w:r w:rsidRPr="00DE4EBD">
        <w:t>The Supplier hereby assigns to the British Council with full title guarantee by way of present and future assignment all its right, title and interest in and to the Project IPR.</w:t>
      </w:r>
      <w:bookmarkEnd w:id="81"/>
    </w:p>
    <w:p w14:paraId="56051FA9" w14:textId="241C989F" w:rsidR="005F6D33" w:rsidRPr="00DE4EBD" w:rsidRDefault="005F6D33" w:rsidP="00375755">
      <w:pPr>
        <w:pStyle w:val="MRSchedPara2"/>
        <w:spacing w:before="60" w:after="160" w:line="276" w:lineRule="auto"/>
        <w:ind w:right="261"/>
      </w:pPr>
      <w:r w:rsidRPr="00DE4EBD">
        <w:t>The Supplier shall procure the waiver in favour of the British Council of all moral rights arising under the Copyright, Designs and Patents Act 1988, as amended or revised, or any similar provisions of law in any jurisdiction, relating to the Deliverables.</w:t>
      </w:r>
    </w:p>
    <w:p w14:paraId="1D9C75A1" w14:textId="47A218B0" w:rsidR="005F6D33" w:rsidRPr="00DE4EBD" w:rsidRDefault="005F6D33" w:rsidP="00375755">
      <w:pPr>
        <w:pStyle w:val="MRSchedPara2"/>
        <w:spacing w:before="60" w:after="160" w:line="276" w:lineRule="auto"/>
        <w:ind w:right="261"/>
      </w:pPr>
      <w:r w:rsidRPr="00DE4EBD">
        <w:t>The British Council hereby grants to the Supplier an irrevocable, royalty-free, non-exclusive, worldwide right and licence to use the Project IPR and the British Council’s Background IPR in, and to the extent necessary for, the performance of the Services.</w:t>
      </w:r>
    </w:p>
    <w:p w14:paraId="16597629" w14:textId="1B33C41C" w:rsidR="005F6D33" w:rsidRPr="00DE4EBD" w:rsidRDefault="005F6D33" w:rsidP="00375755">
      <w:pPr>
        <w:pStyle w:val="MRSchedPara2"/>
        <w:spacing w:before="60" w:after="160" w:line="276" w:lineRule="auto"/>
        <w:ind w:right="261"/>
      </w:pPr>
      <w:r w:rsidRPr="00DE4EBD">
        <w:t>The Supplier hereby grants to the British Council an irrevocable, royalty-free, non-exclusive, worldwide right and licence to use the Supplier’s Background IPR included in the Deliverables.</w:t>
      </w:r>
    </w:p>
    <w:p w14:paraId="0116C01D" w14:textId="6A924014" w:rsidR="005F6D33" w:rsidRPr="00DE4EBD" w:rsidRDefault="005F6D33" w:rsidP="00375755">
      <w:pPr>
        <w:pStyle w:val="MRSchedPara2"/>
        <w:spacing w:before="60" w:after="160" w:line="276" w:lineRule="auto"/>
        <w:ind w:right="261"/>
      </w:pPr>
      <w:r w:rsidRPr="00DE4EBD">
        <w:t>The Supplier is responsible for obtaining any licences, permissions or consents in connection with any Third Party IPR required by the Supplier and the British Council for use of the Deliverables (such licences, permissions or consents to be in writing, copies of which the Supplier shall provide to the British Council on request).  In addition, the Supplier warrants that the provision of the Services, the Deliverables and/or the Goods does not and will not infringe any third party’s Intellectual Property Rights.</w:t>
      </w:r>
    </w:p>
    <w:p w14:paraId="60D4DB5F" w14:textId="5245B6B5" w:rsidR="005F6D33" w:rsidRPr="00DE4EBD" w:rsidRDefault="005F6D33" w:rsidP="00375755">
      <w:pPr>
        <w:pStyle w:val="MRSchedPara2"/>
        <w:spacing w:before="60" w:after="160" w:line="276" w:lineRule="auto"/>
        <w:ind w:right="261"/>
      </w:pPr>
      <w:r w:rsidRPr="00DE4EBD">
        <w:t xml:space="preserve">The Supplier warrants that it has in place contractual arrangements with all members of the Supplier’s Team assigning to the Supplier their Intellectual Property Rights and waiving their moral rights (if any) in the Deliverables such that the Supplier can enter into the assignments, licences and waivers set out in this clause </w:t>
      </w:r>
      <w:r w:rsidRPr="00DE4EBD">
        <w:fldChar w:fldCharType="begin"/>
      </w:r>
      <w:r w:rsidRPr="00DE4EBD">
        <w:instrText xml:space="preserve"> REF _Ref394389238 \r \h  \* MERGEFORMAT </w:instrText>
      </w:r>
      <w:r w:rsidRPr="00DE4EBD">
        <w:fldChar w:fldCharType="separate"/>
      </w:r>
      <w:r w:rsidR="000C6952">
        <w:t>10</w:t>
      </w:r>
      <w:r w:rsidRPr="00DE4EBD">
        <w:fldChar w:fldCharType="end"/>
      </w:r>
      <w:r w:rsidRPr="00DE4EBD">
        <w:t>.</w:t>
      </w:r>
    </w:p>
    <w:p w14:paraId="60F0A640" w14:textId="4387BF12" w:rsidR="005F6D33" w:rsidRPr="00DE4EBD" w:rsidRDefault="005F6D33" w:rsidP="00375755">
      <w:pPr>
        <w:pStyle w:val="MRSchedPara2"/>
        <w:spacing w:before="60" w:after="160" w:line="276" w:lineRule="auto"/>
        <w:ind w:right="261"/>
      </w:pPr>
      <w:r w:rsidRPr="00DE4EBD">
        <w:t xml:space="preserve">The Supplier undertakes at the British Council’s request and expense to execute all deeds and documents which may reasonably be required to give effect to this clause </w:t>
      </w:r>
      <w:r w:rsidRPr="00DE4EBD">
        <w:fldChar w:fldCharType="begin"/>
      </w:r>
      <w:r w:rsidRPr="00DE4EBD">
        <w:instrText xml:space="preserve"> REF _Ref394389249 \r \h  \* MERGEFORMAT </w:instrText>
      </w:r>
      <w:r w:rsidRPr="00DE4EBD">
        <w:fldChar w:fldCharType="separate"/>
      </w:r>
      <w:r w:rsidR="000C6952">
        <w:t>10</w:t>
      </w:r>
      <w:r w:rsidRPr="00DE4EBD">
        <w:fldChar w:fldCharType="end"/>
      </w:r>
      <w:r w:rsidRPr="00DE4EBD">
        <w:t>.</w:t>
      </w:r>
    </w:p>
    <w:p w14:paraId="0B26C948" w14:textId="35502E59" w:rsidR="005F6D33" w:rsidRPr="00DE4EBD" w:rsidRDefault="005F6D33" w:rsidP="00375755">
      <w:pPr>
        <w:pStyle w:val="MRSchedPara2"/>
        <w:spacing w:before="60" w:after="160" w:line="276" w:lineRule="auto"/>
        <w:ind w:right="261"/>
      </w:pPr>
      <w:r w:rsidRPr="00DE4EBD">
        <w:t>Nothing in this Agreement shall prevent the Supplier from using any techniques, ideas or know-how gained during the performance of this Agreement in the course of its normal business, to the extent that it does not result in a disclosure of the British Council’s Confidential Information or an infringement of Intellectual Property Rights.</w:t>
      </w:r>
    </w:p>
    <w:p w14:paraId="6A049570" w14:textId="356A85A0" w:rsidR="005F6D33" w:rsidRPr="00DE4EBD" w:rsidRDefault="005F6D33" w:rsidP="00375755">
      <w:pPr>
        <w:pStyle w:val="MRSchedPara2"/>
        <w:spacing w:before="60" w:after="160" w:line="276" w:lineRule="auto"/>
        <w:ind w:right="261"/>
      </w:pPr>
      <w:r w:rsidRPr="00DE4EBD">
        <w:t>Each party shall promptly give written notice to the other party of any actual, threatened or suspected infringement of the Project IPR or the other party’s Background IPR of which it becomes aware.</w:t>
      </w:r>
    </w:p>
    <w:p w14:paraId="4CE5D210" w14:textId="4B93AF52" w:rsidR="005F6D33" w:rsidRPr="00DE4EBD" w:rsidRDefault="005F6D33" w:rsidP="00375755">
      <w:pPr>
        <w:pStyle w:val="MRSchedPara1"/>
        <w:spacing w:before="60" w:after="160" w:line="276" w:lineRule="auto"/>
        <w:ind w:right="261"/>
      </w:pPr>
      <w:bookmarkStart w:id="82" w:name="_Ref172690718"/>
      <w:bookmarkStart w:id="83" w:name="_Toc207776112"/>
      <w:bookmarkStart w:id="84" w:name="_Toc207776260"/>
      <w:r w:rsidRPr="00DE4EBD">
        <w:t>Limitation of Liability</w:t>
      </w:r>
      <w:bookmarkEnd w:id="82"/>
      <w:bookmarkEnd w:id="83"/>
      <w:bookmarkEnd w:id="84"/>
    </w:p>
    <w:p w14:paraId="27B88AA1" w14:textId="7BB1EA5E" w:rsidR="005F6D33" w:rsidRPr="00DE4EBD" w:rsidRDefault="005F6D33" w:rsidP="00375755">
      <w:pPr>
        <w:pStyle w:val="MRSchedPara2"/>
        <w:spacing w:before="60" w:after="160" w:line="276" w:lineRule="auto"/>
        <w:ind w:right="261"/>
      </w:pPr>
      <w:bookmarkStart w:id="85" w:name="_Ref205952944"/>
      <w:bookmarkStart w:id="86" w:name="_Ref211221467"/>
      <w:bookmarkStart w:id="87" w:name="_Ref172690799"/>
      <w:r w:rsidRPr="00DE4EBD">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85"/>
      <w:bookmarkEnd w:id="86"/>
    </w:p>
    <w:p w14:paraId="6DAAFBA8" w14:textId="5CF880A9" w:rsidR="005F6D33" w:rsidRPr="00DE4EBD" w:rsidRDefault="005F6D33" w:rsidP="00375755">
      <w:pPr>
        <w:pStyle w:val="MRSchedPara2"/>
        <w:spacing w:before="60" w:after="160" w:line="276" w:lineRule="auto"/>
        <w:ind w:right="261"/>
      </w:pPr>
      <w:r w:rsidRPr="00DE4EBD">
        <w:t>S</w:t>
      </w:r>
      <w:bookmarkStart w:id="88" w:name="_Ref205953127"/>
      <w:r w:rsidRPr="00DE4EBD">
        <w:t xml:space="preserve">ubject to clauses </w:t>
      </w:r>
      <w:r w:rsidRPr="00DE4EBD">
        <w:fldChar w:fldCharType="begin"/>
      </w:r>
      <w:r w:rsidRPr="00DE4EBD">
        <w:instrText xml:space="preserve"> REF _Ref211221467 \r \h  \* MERGEFORMAT </w:instrText>
      </w:r>
      <w:r w:rsidRPr="00DE4EBD">
        <w:fldChar w:fldCharType="separate"/>
      </w:r>
      <w:r w:rsidR="000C6952">
        <w:t>11.1</w:t>
      </w:r>
      <w:r w:rsidRPr="00DE4EBD">
        <w:fldChar w:fldCharType="end"/>
      </w:r>
      <w:r w:rsidRPr="00DE4EBD">
        <w:t xml:space="preserve"> and </w:t>
      </w:r>
      <w:r w:rsidRPr="00DE4EBD">
        <w:fldChar w:fldCharType="begin"/>
      </w:r>
      <w:r w:rsidRPr="00DE4EBD">
        <w:instrText xml:space="preserve"> REF _Ref172690804 \r \h  \* MERGEFORMAT </w:instrText>
      </w:r>
      <w:r w:rsidRPr="00DE4EBD">
        <w:fldChar w:fldCharType="separate"/>
      </w:r>
      <w:r w:rsidR="000C6952">
        <w:t>11.3</w:t>
      </w:r>
      <w:r w:rsidRPr="00DE4EBD">
        <w:fldChar w:fldCharType="end"/>
      </w:r>
      <w:r w:rsidRPr="00DE4EBD">
        <w:t>, neither party shall be liable to the other whether in contract, tort, negligence, breach of statutory duty or otherwise for any indirect loss or damage, multiplication of compensatory damages, punitive or exemplary damages, fines, penalties, fees costs or expenses whatsoever or howsoever arising out of or in connection with this Agreement.</w:t>
      </w:r>
      <w:bookmarkEnd w:id="87"/>
      <w:bookmarkEnd w:id="88"/>
    </w:p>
    <w:p w14:paraId="53854C93" w14:textId="77F2B26F" w:rsidR="005F6D33" w:rsidRPr="00DE4EBD" w:rsidRDefault="005F6D33" w:rsidP="00375755">
      <w:pPr>
        <w:pStyle w:val="MRSchedPara2"/>
        <w:spacing w:before="60" w:after="160" w:line="276" w:lineRule="auto"/>
        <w:ind w:right="261"/>
      </w:pPr>
      <w:bookmarkStart w:id="89" w:name="_Ref172690804"/>
      <w:r w:rsidRPr="00DE4EBD">
        <w:t>Nothing in this Agreement shall exclude or restrict the liability of the Supplier to the British Council</w:t>
      </w:r>
      <w:bookmarkEnd w:id="89"/>
      <w:r w:rsidRPr="00DE4EBD">
        <w:t xml:space="preserve"> for any breach by the Supplier of clause </w:t>
      </w:r>
      <w:r w:rsidRPr="00DE4EBD">
        <w:fldChar w:fldCharType="begin"/>
      </w:r>
      <w:r w:rsidRPr="00DE4EBD">
        <w:instrText xml:space="preserve"> REF _Ref172367191 \r \h  \* MERGEFORMAT </w:instrText>
      </w:r>
      <w:r w:rsidRPr="00DE4EBD">
        <w:fldChar w:fldCharType="separate"/>
      </w:r>
      <w:r w:rsidR="000C6952">
        <w:t>12</w:t>
      </w:r>
      <w:r w:rsidRPr="00DE4EBD">
        <w:fldChar w:fldCharType="end"/>
      </w:r>
      <w:r w:rsidRPr="00DE4EBD">
        <w:t xml:space="preserve"> (Confidentiality) or clause </w:t>
      </w:r>
      <w:r w:rsidR="00250D10">
        <w:fldChar w:fldCharType="begin"/>
      </w:r>
      <w:r w:rsidR="00250D10">
        <w:instrText xml:space="preserve"> REF _Ref122338597 \r \h </w:instrText>
      </w:r>
      <w:r w:rsidR="00250D10">
        <w:fldChar w:fldCharType="separate"/>
      </w:r>
      <w:r w:rsidR="000C6952">
        <w:t>16</w:t>
      </w:r>
      <w:r w:rsidR="00250D10">
        <w:fldChar w:fldCharType="end"/>
      </w:r>
      <w:r w:rsidR="00250D10">
        <w:t xml:space="preserve"> </w:t>
      </w:r>
      <w:r w:rsidRPr="00DE4EBD">
        <w:t>(Data Processing).</w:t>
      </w:r>
    </w:p>
    <w:p w14:paraId="3BD776A6" w14:textId="55454457" w:rsidR="005F6D33" w:rsidRPr="00DE4EBD" w:rsidRDefault="005F6D33" w:rsidP="00375755">
      <w:pPr>
        <w:pStyle w:val="MRSchedPara2"/>
        <w:spacing w:before="60" w:after="160" w:line="276" w:lineRule="auto"/>
        <w:ind w:right="261"/>
      </w:pPr>
      <w:bookmarkStart w:id="90" w:name="_Ref261616679"/>
      <w:r w:rsidRPr="00DE4EBD">
        <w:t>The Supplier shall take out and maintain adequate insurance cover at least to the level described in the Special Terms (</w:t>
      </w:r>
      <w:r w:rsidR="004665AB">
        <w:fldChar w:fldCharType="begin"/>
      </w:r>
      <w:r w:rsidR="004665AB">
        <w:instrText xml:space="preserve"> REF _Ref119932666 \r \h </w:instrText>
      </w:r>
      <w:r w:rsidR="004665AB">
        <w:fldChar w:fldCharType="separate"/>
      </w:r>
      <w:r w:rsidR="000C6952">
        <w:t>Schedule 1</w:t>
      </w:r>
      <w:r w:rsidR="004665AB">
        <w:fldChar w:fldCharType="end"/>
      </w:r>
      <w:r w:rsidRPr="00DE4EBD">
        <w:t xml:space="preserve">). The Supplier shall provide to the British Council forthwith upon request copies of the relevant certificates and details of any of the insurance cover that it is obliged to have under this clause </w:t>
      </w:r>
      <w:r w:rsidRPr="00DE4EBD">
        <w:fldChar w:fldCharType="begin"/>
      </w:r>
      <w:r w:rsidRPr="00DE4EBD">
        <w:instrText xml:space="preserve"> REF _Ref261616679 \r \h  \* MERGEFORMAT </w:instrText>
      </w:r>
      <w:r w:rsidRPr="00DE4EBD">
        <w:fldChar w:fldCharType="separate"/>
      </w:r>
      <w:r w:rsidR="000C6952">
        <w:t>11.4</w:t>
      </w:r>
      <w:r w:rsidRPr="00DE4EBD">
        <w:fldChar w:fldCharType="end"/>
      </w:r>
      <w:r w:rsidRPr="00DE4EBD">
        <w:t>.</w:t>
      </w:r>
      <w:bookmarkEnd w:id="90"/>
    </w:p>
    <w:p w14:paraId="53EF9093" w14:textId="478472D5" w:rsidR="005F6D33" w:rsidRPr="00DE4EBD" w:rsidRDefault="005F6D33" w:rsidP="00375755">
      <w:pPr>
        <w:pStyle w:val="MRSchedPara2"/>
        <w:spacing w:before="60" w:after="160" w:line="276" w:lineRule="auto"/>
        <w:ind w:right="261"/>
      </w:pPr>
      <w:r w:rsidRPr="00DE4EBD">
        <w:t xml:space="preserve">Subject to clauses </w:t>
      </w:r>
      <w:r w:rsidRPr="00DE4EBD">
        <w:fldChar w:fldCharType="begin"/>
      </w:r>
      <w:r w:rsidRPr="00DE4EBD">
        <w:instrText xml:space="preserve"> REF _Ref211221467 \r \h  \* MERGEFORMAT </w:instrText>
      </w:r>
      <w:r w:rsidRPr="00DE4EBD">
        <w:fldChar w:fldCharType="separate"/>
      </w:r>
      <w:r w:rsidR="000C6952">
        <w:t>11.1</w:t>
      </w:r>
      <w:r w:rsidRPr="00DE4EBD">
        <w:fldChar w:fldCharType="end"/>
      </w:r>
      <w:r w:rsidRPr="00DE4EBD">
        <w:t xml:space="preserve"> and </w:t>
      </w:r>
      <w:r w:rsidRPr="00DE4EBD">
        <w:fldChar w:fldCharType="begin"/>
      </w:r>
      <w:r w:rsidRPr="00DE4EBD">
        <w:instrText xml:space="preserve"> REF _Ref205953127 \r \h  \* MERGEFORMAT </w:instrText>
      </w:r>
      <w:r w:rsidRPr="00DE4EBD">
        <w:fldChar w:fldCharType="separate"/>
      </w:r>
      <w:r w:rsidR="000C6952">
        <w:t>11.2</w:t>
      </w:r>
      <w:r w:rsidRPr="00DE4EBD">
        <w:fldChar w:fldCharType="end"/>
      </w:r>
      <w:r w:rsidRPr="00DE4EBD">
        <w:t>, the British Council’s liability to the Supplier in respect of any one claim or series of linked claims under this Agreement (whether in contract, tort, negligence, breach of 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14:paraId="288A422D" w14:textId="7E292830" w:rsidR="005F6D33" w:rsidRPr="00DE4EBD" w:rsidRDefault="005F6D33" w:rsidP="00375755">
      <w:pPr>
        <w:pStyle w:val="MRSchedPara2"/>
        <w:spacing w:before="60" w:after="160" w:line="276" w:lineRule="auto"/>
        <w:ind w:right="261"/>
      </w:pPr>
      <w:r w:rsidRPr="00DE4EBD">
        <w:t>The Supplier shall indemnify the British Council from and against all loss or liability in connection with physical damage to property, death or personal injury caused by or arising out of the negligence of, or breach of this Agreement by, the Supplier or any member of the Supplier’s Team.</w:t>
      </w:r>
    </w:p>
    <w:p w14:paraId="5B198BF7" w14:textId="1BE0F2FA" w:rsidR="005F6D33" w:rsidRPr="00DE4EBD" w:rsidRDefault="005F6D33" w:rsidP="00375755">
      <w:pPr>
        <w:pStyle w:val="MRSchedPara2"/>
        <w:spacing w:before="60" w:after="160" w:line="276" w:lineRule="auto"/>
        <w:ind w:right="261"/>
      </w:pPr>
      <w:r w:rsidRPr="00DE4EBD">
        <w:t xml:space="preserve">The provisions of this clause </w:t>
      </w:r>
      <w:r w:rsidRPr="00DE4EBD">
        <w:fldChar w:fldCharType="begin"/>
      </w:r>
      <w:r w:rsidRPr="00DE4EBD">
        <w:instrText xml:space="preserve"> REF _Ref172690718 \r \h  \* MERGEFORMAT </w:instrText>
      </w:r>
      <w:r w:rsidRPr="00DE4EBD">
        <w:fldChar w:fldCharType="separate"/>
      </w:r>
      <w:r w:rsidR="000C6952">
        <w:t>11</w:t>
      </w:r>
      <w:r w:rsidRPr="00DE4EBD">
        <w:fldChar w:fldCharType="end"/>
      </w:r>
      <w:r w:rsidRPr="00DE4EBD">
        <w:t xml:space="preserve"> shall survive the termination of this Agreement, however arising.</w:t>
      </w:r>
    </w:p>
    <w:p w14:paraId="7E1B77D7" w14:textId="222613C1" w:rsidR="005F6D33" w:rsidRPr="00DE4EBD" w:rsidRDefault="005F6D33" w:rsidP="00375755">
      <w:pPr>
        <w:pStyle w:val="MRSchedPara1"/>
        <w:spacing w:before="60" w:after="160" w:line="276" w:lineRule="auto"/>
        <w:ind w:right="261"/>
      </w:pPr>
      <w:bookmarkStart w:id="91" w:name="_Ref172367191"/>
      <w:bookmarkStart w:id="92" w:name="_Toc207776113"/>
      <w:bookmarkStart w:id="93" w:name="_Toc207776261"/>
      <w:r w:rsidRPr="00DE4EBD">
        <w:t>Confidentiality</w:t>
      </w:r>
      <w:bookmarkEnd w:id="91"/>
      <w:bookmarkEnd w:id="92"/>
      <w:bookmarkEnd w:id="93"/>
    </w:p>
    <w:p w14:paraId="7ED16FA2" w14:textId="7453C814" w:rsidR="005F6D33" w:rsidRPr="00DE4EBD" w:rsidRDefault="005F6D33" w:rsidP="00375755">
      <w:pPr>
        <w:pStyle w:val="MRSchedPara2"/>
        <w:keepNext/>
        <w:spacing w:before="60" w:after="160" w:line="276" w:lineRule="auto"/>
        <w:ind w:right="261"/>
      </w:pPr>
      <w:bookmarkStart w:id="94" w:name="_Ref205953182"/>
      <w:r w:rsidRPr="00DE4EBD">
        <w:t xml:space="preserve">For the purposes of this clause </w:t>
      </w:r>
      <w:r w:rsidRPr="00DE4EBD">
        <w:fldChar w:fldCharType="begin"/>
      </w:r>
      <w:r w:rsidRPr="00DE4EBD">
        <w:instrText xml:space="preserve"> REF _Ref172367191 \r \h  \* MERGEFORMAT </w:instrText>
      </w:r>
      <w:r w:rsidRPr="00DE4EBD">
        <w:fldChar w:fldCharType="separate"/>
      </w:r>
      <w:r w:rsidR="000C6952">
        <w:t>12</w:t>
      </w:r>
      <w:r w:rsidRPr="00DE4EBD">
        <w:fldChar w:fldCharType="end"/>
      </w:r>
      <w:r w:rsidRPr="00DE4EBD">
        <w:t>:</w:t>
      </w:r>
    </w:p>
    <w:p w14:paraId="43B495DC" w14:textId="3F9B8EE9" w:rsidR="005F6D33" w:rsidRPr="00DE4EBD" w:rsidRDefault="005F6D33" w:rsidP="00375755">
      <w:pPr>
        <w:pStyle w:val="MRSchedPara3"/>
        <w:spacing w:before="60" w:after="160" w:line="276" w:lineRule="auto"/>
        <w:ind w:right="261"/>
      </w:pPr>
      <w:r w:rsidRPr="00DE4EBD">
        <w:t>the “</w:t>
      </w:r>
      <w:r w:rsidRPr="00DE4EBD">
        <w:rPr>
          <w:b/>
        </w:rPr>
        <w:t>Disclosing Party</w:t>
      </w:r>
      <w:r w:rsidRPr="00DE4EBD">
        <w:t>” is the party which discloses Confidential Information to, or in respect of which Confidential Information comes to the knowledge of, the other party;  and</w:t>
      </w:r>
    </w:p>
    <w:p w14:paraId="01E5E414" w14:textId="4BD52C60" w:rsidR="005F6D33" w:rsidRPr="00DE4EBD" w:rsidRDefault="005F6D33" w:rsidP="00375755">
      <w:pPr>
        <w:pStyle w:val="MRSchedPara3"/>
        <w:spacing w:before="60" w:after="160" w:line="276" w:lineRule="auto"/>
        <w:ind w:right="261"/>
      </w:pPr>
      <w:r w:rsidRPr="00DE4EBD">
        <w:t>the “</w:t>
      </w:r>
      <w:r w:rsidRPr="00DE4EBD">
        <w:rPr>
          <w:b/>
        </w:rPr>
        <w:t>Receiving Party</w:t>
      </w:r>
      <w:r w:rsidRPr="00DE4EBD">
        <w:t>” is the party which receives Confidential Information relating to the other party.</w:t>
      </w:r>
    </w:p>
    <w:p w14:paraId="6B6B8DDB" w14:textId="79D33143" w:rsidR="005F6D33" w:rsidRPr="00DE4EBD" w:rsidRDefault="005F6D33" w:rsidP="00375755">
      <w:pPr>
        <w:pStyle w:val="MRSchedPara2"/>
        <w:spacing w:before="60" w:after="160" w:line="276" w:lineRule="auto"/>
        <w:ind w:right="261"/>
      </w:pPr>
      <w:bookmarkStart w:id="95" w:name="_Ref208381333"/>
      <w:r w:rsidRPr="00DE4EBD">
        <w:t>The Receiving Party shall take all necessary precautions to ensure that all Confidential Information it receives under or in connection with this Agreement:</w:t>
      </w:r>
      <w:bookmarkEnd w:id="94"/>
      <w:bookmarkEnd w:id="95"/>
    </w:p>
    <w:p w14:paraId="182E0C6A" w14:textId="220822A3" w:rsidR="005F6D33" w:rsidRPr="00DE4EBD" w:rsidRDefault="005F6D33" w:rsidP="00375755">
      <w:pPr>
        <w:pStyle w:val="MRSchedPara3"/>
        <w:spacing w:before="60" w:after="160" w:line="276" w:lineRule="auto"/>
        <w:ind w:right="261"/>
      </w:pPr>
      <w:r w:rsidRPr="00DE4EBD">
        <w:t>is given only to such of its staff (or, in the case of the Supplier, the Supplier’s Team) and professional advisors or consultants engaged to advise it in connection with this Agreement as is strictly necessary for the performance of this Agreement and only to the extent necessary for the performance of this Agreement; and</w:t>
      </w:r>
    </w:p>
    <w:p w14:paraId="399F00AC" w14:textId="3BB2CB59" w:rsidR="005F6D33" w:rsidRPr="00DE4EBD" w:rsidRDefault="005F6D33" w:rsidP="00375755">
      <w:pPr>
        <w:pStyle w:val="MRSchedPara3"/>
        <w:spacing w:before="60" w:after="160" w:line="276" w:lineRule="auto"/>
        <w:ind w:right="261"/>
      </w:pPr>
      <w:r w:rsidRPr="00DE4EBD">
        <w:t>is treated as confidential and not disclosed (without the prior written consent of the Disclosing Party) or used by the Receiving Party or any member of its staff (or, in the case of the Supplier, the Supplier’s Team) or its professional advisors or consultants otherwise than for the purposes of this Agreement.</w:t>
      </w:r>
    </w:p>
    <w:p w14:paraId="23E988DF" w14:textId="1447FF46" w:rsidR="005F6D33" w:rsidRPr="00DE4EBD" w:rsidRDefault="005F6D33" w:rsidP="00375755">
      <w:pPr>
        <w:pStyle w:val="MRSchedPara2"/>
        <w:spacing w:before="60" w:after="160" w:line="276" w:lineRule="auto"/>
        <w:ind w:right="261"/>
      </w:pPr>
      <w:bookmarkStart w:id="96" w:name="_Ref208381470"/>
      <w:r w:rsidRPr="00DE4EBD">
        <w:t>The Supplier shall ensure that all members of the Supplier’s Team or professional advisors or consultants are aware of the Supplier’s confidentiality obligations under this Agreement.</w:t>
      </w:r>
      <w:bookmarkEnd w:id="96"/>
    </w:p>
    <w:p w14:paraId="5134AA4D" w14:textId="1ECA25B4" w:rsidR="005F6D33" w:rsidRPr="00DE4EBD" w:rsidRDefault="005F6D33" w:rsidP="00375755">
      <w:pPr>
        <w:pStyle w:val="MRSchedPara2"/>
        <w:spacing w:before="60" w:after="160" w:line="276" w:lineRule="auto"/>
        <w:ind w:right="261"/>
      </w:pPr>
      <w:r w:rsidRPr="00DE4EBD">
        <w:t xml:space="preserve">The provisions of clauses </w:t>
      </w:r>
      <w:r w:rsidRPr="00DE4EBD">
        <w:fldChar w:fldCharType="begin"/>
      </w:r>
      <w:r w:rsidRPr="00DE4EBD">
        <w:instrText xml:space="preserve"> REF _Ref208381333 \r \h  \* MERGEFORMAT </w:instrText>
      </w:r>
      <w:r w:rsidRPr="00DE4EBD">
        <w:fldChar w:fldCharType="separate"/>
      </w:r>
      <w:r w:rsidR="000C6952">
        <w:t>12.2</w:t>
      </w:r>
      <w:r w:rsidRPr="00DE4EBD">
        <w:fldChar w:fldCharType="end"/>
      </w:r>
      <w:r w:rsidRPr="00DE4EBD">
        <w:t xml:space="preserve"> and </w:t>
      </w:r>
      <w:r w:rsidRPr="00DE4EBD">
        <w:fldChar w:fldCharType="begin"/>
      </w:r>
      <w:r w:rsidRPr="00DE4EBD">
        <w:instrText xml:space="preserve"> REF _Ref208381470 \r \h  \* MERGEFORMAT </w:instrText>
      </w:r>
      <w:r w:rsidRPr="00DE4EBD">
        <w:fldChar w:fldCharType="separate"/>
      </w:r>
      <w:r w:rsidR="000C6952">
        <w:t>12.3</w:t>
      </w:r>
      <w:r w:rsidRPr="00DE4EBD">
        <w:fldChar w:fldCharType="end"/>
      </w:r>
      <w:r w:rsidRPr="00DE4EBD">
        <w:t xml:space="preserve"> shall not apply to any Confidential Information which:</w:t>
      </w:r>
    </w:p>
    <w:p w14:paraId="6C763D43" w14:textId="6529DCA7" w:rsidR="005F6D33" w:rsidRPr="00DE4EBD" w:rsidRDefault="005F6D33" w:rsidP="00375755">
      <w:pPr>
        <w:pStyle w:val="MRSchedPara3"/>
        <w:spacing w:before="60" w:after="160" w:line="276" w:lineRule="auto"/>
        <w:ind w:right="261"/>
      </w:pPr>
      <w:r w:rsidRPr="00DE4EBD">
        <w:t xml:space="preserve">is or becomes public knowledge (otherwise than by breach of this clause </w:t>
      </w:r>
      <w:r w:rsidRPr="00DE4EBD">
        <w:fldChar w:fldCharType="begin"/>
      </w:r>
      <w:r w:rsidRPr="00DE4EBD">
        <w:instrText xml:space="preserve"> REF _Ref172367191 \r \h  \* MERGEFORMAT </w:instrText>
      </w:r>
      <w:r w:rsidRPr="00DE4EBD">
        <w:fldChar w:fldCharType="separate"/>
      </w:r>
      <w:r w:rsidR="000C6952">
        <w:t>12</w:t>
      </w:r>
      <w:r w:rsidRPr="00DE4EBD">
        <w:fldChar w:fldCharType="end"/>
      </w:r>
      <w:r w:rsidRPr="00DE4EBD">
        <w:t>);</w:t>
      </w:r>
    </w:p>
    <w:p w14:paraId="0F1925C2" w14:textId="0421BF4D" w:rsidR="005F6D33" w:rsidRPr="00DE4EBD" w:rsidRDefault="005F6D33" w:rsidP="00375755">
      <w:pPr>
        <w:pStyle w:val="MRSchedPara3"/>
        <w:spacing w:before="60" w:after="160" w:line="276" w:lineRule="auto"/>
        <w:ind w:right="261"/>
      </w:pPr>
      <w:r w:rsidRPr="00DE4EBD">
        <w:t>was in the possession of the Receiving Party, without restriction as to its disclosure, before receiving it from the Disclosing Party;</w:t>
      </w:r>
    </w:p>
    <w:p w14:paraId="52CA450A" w14:textId="34C71599" w:rsidR="005F6D33" w:rsidRPr="00DE4EBD" w:rsidRDefault="005F6D33" w:rsidP="00375755">
      <w:pPr>
        <w:pStyle w:val="MRSchedPara3"/>
        <w:spacing w:before="60" w:after="160" w:line="276" w:lineRule="auto"/>
        <w:ind w:right="261"/>
      </w:pPr>
      <w:r w:rsidRPr="00DE4EBD">
        <w:t>is received from a third party who lawfully acquired it and who is under no obligation restricting its disclosure;</w:t>
      </w:r>
    </w:p>
    <w:p w14:paraId="34C76800" w14:textId="5B0F7912" w:rsidR="005F6D33" w:rsidRPr="00DE4EBD" w:rsidRDefault="005F6D33" w:rsidP="00375755">
      <w:pPr>
        <w:pStyle w:val="MRSchedPara3"/>
        <w:spacing w:before="60" w:after="160" w:line="276" w:lineRule="auto"/>
        <w:ind w:right="261"/>
      </w:pPr>
      <w:r w:rsidRPr="00DE4EBD">
        <w:t>is independently developed without access to the Confidential Information; or</w:t>
      </w:r>
    </w:p>
    <w:p w14:paraId="60ED99E5" w14:textId="73687C5C" w:rsidR="005F6D33" w:rsidRPr="00DE4EBD" w:rsidRDefault="005F6D33" w:rsidP="00375755">
      <w:pPr>
        <w:pStyle w:val="MRSchedPara3"/>
        <w:spacing w:before="60" w:after="160" w:line="276" w:lineRule="auto"/>
        <w:ind w:right="261"/>
      </w:pPr>
      <w:r w:rsidRPr="00DE4EBD">
        <w:t>must be disclosed pursuant to a statutory, legal or parliamentary obligation placed upon the Receiving Party.</w:t>
      </w:r>
    </w:p>
    <w:p w14:paraId="1635D47D" w14:textId="108C077B" w:rsidR="005F6D33" w:rsidRPr="00DE4EBD" w:rsidRDefault="005F6D33" w:rsidP="00375755">
      <w:pPr>
        <w:pStyle w:val="MRSchedPara2"/>
        <w:spacing w:before="60" w:after="160" w:line="276" w:lineRule="auto"/>
        <w:ind w:right="261"/>
      </w:pPr>
      <w:r w:rsidRPr="00DE4EBD">
        <w:t xml:space="preserve">In the event that the Supplier fails to comply with this clause </w:t>
      </w:r>
      <w:r w:rsidRPr="00DE4EBD">
        <w:fldChar w:fldCharType="begin"/>
      </w:r>
      <w:r w:rsidRPr="00DE4EBD">
        <w:instrText xml:space="preserve"> REF _Ref172367191 \r \h  \* MERGEFORMAT </w:instrText>
      </w:r>
      <w:r w:rsidRPr="00DE4EBD">
        <w:fldChar w:fldCharType="separate"/>
      </w:r>
      <w:r w:rsidR="000C6952">
        <w:t>12</w:t>
      </w:r>
      <w:r w:rsidRPr="00DE4EBD">
        <w:fldChar w:fldCharType="end"/>
      </w:r>
      <w:r w:rsidRPr="00DE4EBD">
        <w:t>, the British Council reserves the right to terminate this Agreement by notice in writing with immediate effect.</w:t>
      </w:r>
    </w:p>
    <w:p w14:paraId="2A258146" w14:textId="2B6E3C5F" w:rsidR="005F6D33" w:rsidRPr="00DE4EBD" w:rsidRDefault="005F6D33" w:rsidP="00375755">
      <w:pPr>
        <w:pStyle w:val="MRSchedPara2"/>
        <w:spacing w:before="60" w:after="160" w:line="276" w:lineRule="auto"/>
        <w:ind w:right="261"/>
      </w:pPr>
      <w:r w:rsidRPr="00DE4EBD">
        <w:t xml:space="preserve">The provisions under this clause </w:t>
      </w:r>
      <w:r w:rsidRPr="00DE4EBD">
        <w:fldChar w:fldCharType="begin"/>
      </w:r>
      <w:r w:rsidRPr="00DE4EBD">
        <w:instrText xml:space="preserve"> REF _Ref172367191 \r \h  \* MERGEFORMAT </w:instrText>
      </w:r>
      <w:r w:rsidRPr="00DE4EBD">
        <w:fldChar w:fldCharType="separate"/>
      </w:r>
      <w:r w:rsidR="000C6952">
        <w:t>12</w:t>
      </w:r>
      <w:r w:rsidRPr="00DE4EBD">
        <w:fldChar w:fldCharType="end"/>
      </w:r>
      <w:r w:rsidRPr="00DE4EBD">
        <w:t xml:space="preserve"> are without prejudice to the application of the Official Secrets Act 1911 to 1989 to any Confidential Information.</w:t>
      </w:r>
    </w:p>
    <w:p w14:paraId="7BDD274E" w14:textId="3EEDB442" w:rsidR="005F6D33" w:rsidRPr="00DE4EBD" w:rsidRDefault="005F6D33" w:rsidP="00375755">
      <w:pPr>
        <w:pStyle w:val="MRSchedPara2"/>
        <w:spacing w:before="60" w:after="160" w:line="276" w:lineRule="auto"/>
        <w:ind w:right="261"/>
      </w:pPr>
      <w:r w:rsidRPr="00DE4EBD">
        <w:t>The Supplier acknowledges that the British Council is subject to the Information Disclosure Requirements and shall assist and co-operate with the British Council to enable the British Council to comply with those requirements.</w:t>
      </w:r>
    </w:p>
    <w:p w14:paraId="6E39C31C" w14:textId="63A90FA6" w:rsidR="005F6D33" w:rsidRPr="00DE4EBD" w:rsidRDefault="005F6D33" w:rsidP="00375755">
      <w:pPr>
        <w:pStyle w:val="MRSchedPara2"/>
        <w:spacing w:before="60" w:after="160" w:line="276" w:lineRule="auto"/>
        <w:ind w:right="261"/>
      </w:pPr>
      <w:r w:rsidRPr="00DE4EBD">
        <w:t>Where the British Council receives a Request for Information in relation to information that the Supplier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Supplier and the Supplier shall:</w:t>
      </w:r>
    </w:p>
    <w:p w14:paraId="38FEF90A" w14:textId="2B38B640" w:rsidR="005F6D33" w:rsidRPr="00DE4EBD" w:rsidRDefault="005F6D33" w:rsidP="00375755">
      <w:pPr>
        <w:pStyle w:val="MRSchedPara3"/>
        <w:spacing w:before="60" w:after="160" w:line="276" w:lineRule="auto"/>
        <w:ind w:right="261"/>
      </w:pPr>
      <w:r w:rsidRPr="00DE4EBD">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28A4D5D1" w14:textId="1BDD6B72" w:rsidR="005F6D33" w:rsidRPr="00DE4EBD" w:rsidRDefault="005F6D33" w:rsidP="00375755">
      <w:pPr>
        <w:pStyle w:val="MRSchedPara3"/>
        <w:spacing w:before="60" w:after="160" w:line="276" w:lineRule="auto"/>
        <w:ind w:right="261"/>
      </w:pPr>
      <w:r w:rsidRPr="00DE4EBD">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56AB7CF4" w14:textId="46E9DA6D" w:rsidR="005F6D33" w:rsidRPr="00DE4EBD" w:rsidRDefault="005F6D33" w:rsidP="00375755">
      <w:pPr>
        <w:pStyle w:val="MRSchedPara2"/>
        <w:spacing w:before="60" w:after="160" w:line="276" w:lineRule="auto"/>
        <w:ind w:right="261"/>
      </w:pPr>
      <w:r w:rsidRPr="00DE4EBD">
        <w:t>The Supplier acknowledges that any lists or schedules provided by it outlining Confidential Information are of indicative value only and that the British Council may nevertheless be obliged to disclose the Supplier’s Confidential Information in accordance with the Information Disclosure Requirements:</w:t>
      </w:r>
    </w:p>
    <w:p w14:paraId="0BE5882B" w14:textId="558E0FEB" w:rsidR="005F6D33" w:rsidRPr="00DE4EBD" w:rsidRDefault="005F6D33" w:rsidP="00375755">
      <w:pPr>
        <w:pStyle w:val="MRSchedPara3"/>
        <w:spacing w:before="60" w:after="160" w:line="276" w:lineRule="auto"/>
        <w:ind w:right="261"/>
      </w:pPr>
      <w:bookmarkStart w:id="97" w:name="_Ref381198723"/>
      <w:r w:rsidRPr="00DE4EBD">
        <w:t>in certain circumstances without consulting the Supplier; or</w:t>
      </w:r>
      <w:bookmarkEnd w:id="97"/>
    </w:p>
    <w:p w14:paraId="7FA57FD5" w14:textId="5B9709D5" w:rsidR="005F6D33" w:rsidRPr="00DE4EBD" w:rsidRDefault="005F6D33" w:rsidP="00375755">
      <w:pPr>
        <w:pStyle w:val="MRSchedPara3"/>
        <w:spacing w:before="60" w:after="160" w:line="276" w:lineRule="auto"/>
        <w:ind w:right="261"/>
      </w:pPr>
      <w:r w:rsidRPr="00DE4EBD">
        <w:t>following consultation with the Supplier and having taken its views into account,</w:t>
      </w:r>
    </w:p>
    <w:p w14:paraId="0B2600A6" w14:textId="36E3A154" w:rsidR="005F6D33" w:rsidRPr="00DE4EBD" w:rsidRDefault="005F6D33" w:rsidP="00375755">
      <w:pPr>
        <w:spacing w:before="60" w:after="160" w:line="276" w:lineRule="auto"/>
        <w:ind w:left="720" w:right="261"/>
      </w:pPr>
      <w:r w:rsidRPr="00DE4EBD">
        <w:t xml:space="preserve">provided always that where clause </w:t>
      </w:r>
      <w:r w:rsidRPr="00DE4EBD">
        <w:fldChar w:fldCharType="begin"/>
      </w:r>
      <w:r w:rsidRPr="00DE4EBD">
        <w:instrText xml:space="preserve"> REF _Ref381198723 \r \h  \* MERGEFORMAT </w:instrText>
      </w:r>
      <w:r w:rsidRPr="00DE4EBD">
        <w:fldChar w:fldCharType="separate"/>
      </w:r>
      <w:r w:rsidR="000C6952">
        <w:t>12.9.1</w:t>
      </w:r>
      <w:r w:rsidRPr="00DE4EBD">
        <w:fldChar w:fldCharType="end"/>
      </w:r>
      <w:r w:rsidRPr="00DE4EBD">
        <w:t xml:space="preserve"> above applies, the British Council shall, in accordance with the recommendations of the Code, take reasonable steps to draw this to the attention of the Supplier after any such disclosure.</w:t>
      </w:r>
    </w:p>
    <w:p w14:paraId="4BF393EE" w14:textId="7DF38038" w:rsidR="005F6D33" w:rsidRPr="00DE4EBD" w:rsidRDefault="005F6D33" w:rsidP="00375755">
      <w:pPr>
        <w:pStyle w:val="MRSchedPara2"/>
        <w:spacing w:before="60" w:after="160" w:line="276" w:lineRule="auto"/>
        <w:ind w:right="261"/>
      </w:pPr>
      <w:r w:rsidRPr="00DE4EBD">
        <w:t xml:space="preserve">The provisions of this clause </w:t>
      </w:r>
      <w:r w:rsidRPr="00DE4EBD">
        <w:fldChar w:fldCharType="begin"/>
      </w:r>
      <w:r w:rsidRPr="00DE4EBD">
        <w:instrText xml:space="preserve"> REF _Ref172367191 \r \h  \* MERGEFORMAT </w:instrText>
      </w:r>
      <w:r w:rsidRPr="00DE4EBD">
        <w:fldChar w:fldCharType="separate"/>
      </w:r>
      <w:r w:rsidR="000C6952">
        <w:t>12</w:t>
      </w:r>
      <w:r w:rsidRPr="00DE4EBD">
        <w:fldChar w:fldCharType="end"/>
      </w:r>
      <w:r w:rsidRPr="00DE4EBD">
        <w:t xml:space="preserve"> shall survive the termination of this Agreement, however arising.</w:t>
      </w:r>
    </w:p>
    <w:p w14:paraId="5A7EF111" w14:textId="674F4E16" w:rsidR="005F6D33" w:rsidRPr="00DE4EBD" w:rsidRDefault="005F6D33" w:rsidP="00375755">
      <w:pPr>
        <w:pStyle w:val="MRSchedPara1"/>
        <w:spacing w:before="60" w:after="160" w:line="276" w:lineRule="auto"/>
        <w:ind w:right="261"/>
      </w:pPr>
      <w:bookmarkStart w:id="98" w:name="_Ref172691842"/>
      <w:bookmarkStart w:id="99" w:name="_Toc207776115"/>
      <w:bookmarkStart w:id="100" w:name="_Toc207776263"/>
      <w:r w:rsidRPr="00DE4EBD">
        <w:t>Termination</w:t>
      </w:r>
      <w:bookmarkEnd w:id="98"/>
      <w:bookmarkEnd w:id="99"/>
      <w:bookmarkEnd w:id="100"/>
    </w:p>
    <w:p w14:paraId="52F310B0" w14:textId="35BDB9E0" w:rsidR="005F6D33" w:rsidRPr="00DE4EBD" w:rsidRDefault="005F6D33" w:rsidP="00375755">
      <w:pPr>
        <w:pStyle w:val="MRSchedPara2"/>
        <w:spacing w:before="60" w:after="160" w:line="276" w:lineRule="auto"/>
        <w:ind w:right="261"/>
      </w:pPr>
      <w:r w:rsidRPr="00DE4EBD">
        <w:t>Without prejudice to any other rights or remedies which the British Council may have, the British Council may terminate this Agreement without liability to the Supplier immediately on giving notice to the Supplier if:</w:t>
      </w:r>
    </w:p>
    <w:p w14:paraId="51D3FEE9" w14:textId="25659D70" w:rsidR="005F6D33" w:rsidRPr="00DE4EBD" w:rsidRDefault="005F6D33" w:rsidP="00375755">
      <w:pPr>
        <w:pStyle w:val="MRSchedPara3"/>
        <w:spacing w:before="60" w:after="160" w:line="276" w:lineRule="auto"/>
        <w:ind w:right="261"/>
      </w:pPr>
      <w:r w:rsidRPr="00DE4EBD">
        <w:t>the performance of the Services is delayed, hindered or prevented by a Force Majeure Event for a period in excess of 28 days;</w:t>
      </w:r>
    </w:p>
    <w:p w14:paraId="4CE71BB7" w14:textId="59F96CE5" w:rsidR="005F6D33" w:rsidRPr="00DE4EBD" w:rsidRDefault="005F6D33" w:rsidP="00375755">
      <w:pPr>
        <w:pStyle w:val="MRSchedPara3"/>
        <w:spacing w:before="60" w:after="160" w:line="276" w:lineRule="auto"/>
        <w:ind w:right="261"/>
      </w:pPr>
      <w:r w:rsidRPr="00DE4EBD">
        <w:t>where the Supplier is a company, there is a change of Control of the Supplier; or</w:t>
      </w:r>
    </w:p>
    <w:p w14:paraId="591F2AF9" w14:textId="59E2270B" w:rsidR="005F6D33" w:rsidRPr="00DE4EBD" w:rsidRDefault="005F6D33" w:rsidP="00375755">
      <w:pPr>
        <w:pStyle w:val="MRSchedPara3"/>
        <w:spacing w:before="60" w:after="160" w:line="276" w:lineRule="auto"/>
        <w:ind w:right="261"/>
      </w:pPr>
      <w:r w:rsidRPr="00DE4EBD">
        <w:t>the Supplier or any Relevant Person:</w:t>
      </w:r>
    </w:p>
    <w:p w14:paraId="1BC07717" w14:textId="38112C24" w:rsidR="005F6D33" w:rsidRPr="00DE4EBD" w:rsidRDefault="005F6D33" w:rsidP="00375755">
      <w:pPr>
        <w:pStyle w:val="MRSchedPara4"/>
        <w:spacing w:before="60" w:after="160" w:line="276" w:lineRule="auto"/>
        <w:ind w:right="261"/>
      </w:pPr>
      <w:r w:rsidRPr="00DE4EBD">
        <w:t>is incapacitated (including by reason of illness or accident) from providing the Services for an aggregate period of five (5) Working Days in any two (2) week consecutive period;</w:t>
      </w:r>
    </w:p>
    <w:p w14:paraId="41A55EA9" w14:textId="2A89773D" w:rsidR="005F6D33" w:rsidRPr="00DE4EBD" w:rsidRDefault="005F6D33" w:rsidP="00375755">
      <w:pPr>
        <w:pStyle w:val="MRSchedPara4"/>
        <w:spacing w:before="60" w:after="160" w:line="276" w:lineRule="auto"/>
        <w:ind w:right="261"/>
      </w:pPr>
      <w:r w:rsidRPr="00DE4EBD">
        <w:t>is convicted of any criminal offence (other than an offence under any road traffic legislation in the United Kingdom or elsewhere for which a fine or non-custodial penalty is imposed); or</w:t>
      </w:r>
    </w:p>
    <w:p w14:paraId="002D40CE" w14:textId="5E1DADFC" w:rsidR="005F6D33" w:rsidRPr="00DE4EBD" w:rsidRDefault="005F6D33" w:rsidP="00375755">
      <w:pPr>
        <w:pStyle w:val="MRSchedPara4"/>
        <w:spacing w:before="60" w:after="160" w:line="276" w:lineRule="auto"/>
        <w:ind w:right="261"/>
      </w:pPr>
      <w:r w:rsidRPr="00DE4EBD">
        <w:t>is in the reasonable opinion of the British Council or the End Client (if any) negligent and incompetent in the performance of the Services.</w:t>
      </w:r>
    </w:p>
    <w:p w14:paraId="631BD648" w14:textId="648CDAB3" w:rsidR="005F6D33" w:rsidRPr="00DE4EBD" w:rsidRDefault="005F6D33" w:rsidP="00375755">
      <w:pPr>
        <w:pStyle w:val="MRSchedPara2"/>
        <w:spacing w:before="60" w:after="160" w:line="276" w:lineRule="auto"/>
        <w:ind w:right="261"/>
      </w:pPr>
      <w:bookmarkStart w:id="101" w:name="_Ref266713809"/>
      <w:bookmarkStart w:id="102" w:name="a660795"/>
      <w:r w:rsidRPr="00DE4EBD">
        <w:t>Either party may give notice in writing to the other terminating this Agreement with immediate effect if:</w:t>
      </w:r>
      <w:bookmarkEnd w:id="101"/>
    </w:p>
    <w:p w14:paraId="3DF871E2" w14:textId="72F61907" w:rsidR="005F6D33" w:rsidRPr="00DE4EBD" w:rsidRDefault="005F6D33" w:rsidP="00375755">
      <w:pPr>
        <w:pStyle w:val="MRSchedPara3"/>
        <w:spacing w:before="60" w:after="160" w:line="276" w:lineRule="auto"/>
        <w:ind w:right="261"/>
      </w:pPr>
      <w:r w:rsidRPr="00DE4EBD">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14:paraId="7F35B846" w14:textId="3E587FA9" w:rsidR="005F6D33" w:rsidRPr="00DE4EBD" w:rsidRDefault="005F6D33" w:rsidP="00375755">
      <w:pPr>
        <w:pStyle w:val="MRSchedPara3"/>
        <w:spacing w:before="60" w:after="160" w:line="276" w:lineRule="auto"/>
        <w:ind w:right="261"/>
      </w:pPr>
      <w:r w:rsidRPr="00DE4EBD">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and/or administrative receiver or which entitle the Court to make a winding-up or bankruptcy order or the other party takes or suffers any similar or analogous action (in any jurisdiction) in consequence of debt; or</w:t>
      </w:r>
    </w:p>
    <w:p w14:paraId="4AEB5914" w14:textId="2A825AC2" w:rsidR="005F6D33" w:rsidRPr="00DE4EBD" w:rsidRDefault="005F6D33" w:rsidP="00375755">
      <w:pPr>
        <w:pStyle w:val="MRSchedPara3"/>
        <w:spacing w:before="60" w:after="160" w:line="276" w:lineRule="auto"/>
        <w:ind w:right="261"/>
      </w:pPr>
      <w:r w:rsidRPr="00DE4EBD">
        <w:t>the other party ceases, or threatens to cease, to carry on business.</w:t>
      </w:r>
    </w:p>
    <w:p w14:paraId="41C533A6" w14:textId="732991FC" w:rsidR="005F6D33" w:rsidRPr="00DE4EBD" w:rsidRDefault="005F6D33" w:rsidP="00375755">
      <w:pPr>
        <w:pStyle w:val="MRSchedPara2"/>
        <w:spacing w:before="60" w:after="160" w:line="276" w:lineRule="auto"/>
        <w:ind w:right="261"/>
      </w:pPr>
      <w:r w:rsidRPr="00DE4EBD">
        <w:t>The British Council shall be entitled to terminate this Agreement at any time with immediate effect (or with effect from such time as the British Council specifies in its notice of termination) by serving written notice on the Supplier if:</w:t>
      </w:r>
    </w:p>
    <w:p w14:paraId="455B49E9" w14:textId="503F274B" w:rsidR="005F6D33" w:rsidRPr="00DE4EBD" w:rsidRDefault="005F6D33" w:rsidP="00375755">
      <w:pPr>
        <w:pStyle w:val="MRSchedPara3"/>
        <w:spacing w:before="60" w:after="160" w:line="276" w:lineRule="auto"/>
        <w:ind w:right="261"/>
      </w:pPr>
      <w:r w:rsidRPr="00DE4EBD">
        <w:t>the End Client Agreement terminates;</w:t>
      </w:r>
    </w:p>
    <w:p w14:paraId="5A2F4AFB" w14:textId="3FEBBF8E" w:rsidR="005F6D33" w:rsidRPr="00DE4EBD" w:rsidRDefault="005F6D33" w:rsidP="00375755">
      <w:pPr>
        <w:pStyle w:val="MRSchedPara3"/>
        <w:spacing w:before="60" w:after="160" w:line="276" w:lineRule="auto"/>
        <w:ind w:right="261"/>
      </w:pPr>
      <w:r w:rsidRPr="00DE4EBD">
        <w:t>the End Client instructs the British Council in writing to terminate this Agreement;</w:t>
      </w:r>
    </w:p>
    <w:p w14:paraId="635C6921" w14:textId="41E199A9" w:rsidR="005F6D33" w:rsidRPr="00DE4EBD" w:rsidRDefault="005F6D33" w:rsidP="00375755">
      <w:pPr>
        <w:pStyle w:val="MRSchedPara3"/>
        <w:spacing w:before="60" w:after="160" w:line="276" w:lineRule="auto"/>
        <w:ind w:right="261"/>
      </w:pPr>
      <w:r w:rsidRPr="00DE4EBD">
        <w:t>a provider of funding to the British Council for the Services instructs the British Council in writing to terminate this Agreement; or</w:t>
      </w:r>
    </w:p>
    <w:p w14:paraId="6B3A110B" w14:textId="130E5A15" w:rsidR="005F6D33" w:rsidRPr="00DE4EBD" w:rsidRDefault="005F6D33" w:rsidP="00375755">
      <w:pPr>
        <w:pStyle w:val="MRSchedPara3"/>
        <w:spacing w:before="60" w:after="160" w:line="276" w:lineRule="auto"/>
        <w:ind w:right="261"/>
      </w:pPr>
      <w:r w:rsidRPr="00DE4EBD">
        <w:t>the funding for the Project is otherwise withdrawn or ceases.</w:t>
      </w:r>
    </w:p>
    <w:p w14:paraId="2DACCF14" w14:textId="4A712988" w:rsidR="005F6D33" w:rsidRPr="00DE4EBD" w:rsidRDefault="005F6D33" w:rsidP="00375755">
      <w:pPr>
        <w:pStyle w:val="MRSchedPara2"/>
        <w:spacing w:before="60" w:after="160" w:line="276" w:lineRule="auto"/>
        <w:ind w:right="261"/>
      </w:pPr>
      <w:bookmarkStart w:id="103" w:name="_Ref205893735"/>
      <w:bookmarkStart w:id="104" w:name="_Ref172691806"/>
      <w:r w:rsidRPr="00DE4EBD">
        <w:t xml:space="preserve">The British Council may at any time by notice in writing terminate this Agreement with immediate effect if the Supplier is in persistent breach of any of its obligations under this Agreement, whether or not such breach is capable of remedy.  For the purposes of this clause </w:t>
      </w:r>
      <w:r w:rsidRPr="00DE4EBD">
        <w:fldChar w:fldCharType="begin"/>
      </w:r>
      <w:r w:rsidRPr="00DE4EBD">
        <w:instrText xml:space="preserve"> REF _Ref205893735 \r \h  \* MERGEFORMAT </w:instrText>
      </w:r>
      <w:r w:rsidRPr="00DE4EBD">
        <w:fldChar w:fldCharType="separate"/>
      </w:r>
      <w:r w:rsidR="000C6952">
        <w:t>13.4</w:t>
      </w:r>
      <w:r w:rsidRPr="00DE4EBD">
        <w:fldChar w:fldCharType="end"/>
      </w:r>
      <w:bookmarkEnd w:id="103"/>
      <w:r w:rsidRPr="00DE4EBD">
        <w:t>, three or more non-material breaches of the terms of this Agreement may together constitute a persistent breach.</w:t>
      </w:r>
    </w:p>
    <w:p w14:paraId="59910450" w14:textId="4FD6D5F5" w:rsidR="005F6D33" w:rsidRPr="00DE4EBD" w:rsidRDefault="005F6D33" w:rsidP="00375755">
      <w:pPr>
        <w:pStyle w:val="MRSchedPara2"/>
        <w:spacing w:before="60" w:after="160" w:line="276" w:lineRule="auto"/>
        <w:ind w:right="261"/>
      </w:pPr>
      <w:r w:rsidRPr="00DE4EBD">
        <w:t xml:space="preserve">In any circumstances where the British Council has the right to terminate this Agreement it may instead, by serving written notice on the Supplier, opt to suspend the provision of the Services for a reasonable period and the British Council shall not be required to pay any Charges in respect of such period of </w:t>
      </w:r>
      <w:bookmarkStart w:id="105" w:name="BookmarkToReturnToPrintingOutTheDoc"/>
      <w:r w:rsidRPr="00DE4EBD">
        <w:t>suspension</w:t>
      </w:r>
      <w:bookmarkEnd w:id="105"/>
      <w:r w:rsidRPr="00DE4EBD">
        <w:t>.</w:t>
      </w:r>
    </w:p>
    <w:p w14:paraId="2B5F46EF" w14:textId="0C46F55E" w:rsidR="005F6D33" w:rsidRPr="00DE4EBD" w:rsidRDefault="005F6D33" w:rsidP="00375755">
      <w:pPr>
        <w:pStyle w:val="MRSchedPara2"/>
        <w:spacing w:before="60" w:after="160" w:line="276" w:lineRule="auto"/>
        <w:ind w:right="261"/>
      </w:pPr>
      <w:bookmarkStart w:id="106" w:name="_Ref205953834"/>
      <w:r w:rsidRPr="00DE4EBD">
        <w:t>On termination of this Agreement for any reason the Supplier shall immediately deliver to the British Council:</w:t>
      </w:r>
      <w:bookmarkEnd w:id="104"/>
      <w:bookmarkEnd w:id="106"/>
      <w:r w:rsidRPr="00DE4EBD">
        <w:t xml:space="preserve"> </w:t>
      </w:r>
      <w:bookmarkEnd w:id="102"/>
    </w:p>
    <w:p w14:paraId="0130F873" w14:textId="7ABE05DF" w:rsidR="005F6D33" w:rsidRPr="00DE4EBD" w:rsidRDefault="005F6D33" w:rsidP="00375755">
      <w:pPr>
        <w:pStyle w:val="MRSchedPara3"/>
        <w:spacing w:before="60" w:after="160" w:line="276" w:lineRule="auto"/>
        <w:ind w:right="261"/>
      </w:pPr>
      <w:r w:rsidRPr="00DE4EBD">
        <w:t xml:space="preserve">all copies of information and data provided by the British Council to the Supplier for the purposes of this Agreement and the Supplier shall certify to the British Council that it has not retained any copies of such information or data, except for one copy which the Supplier may use for audit purposes only and subject to the confidentiality obligations in clause </w:t>
      </w:r>
      <w:r w:rsidRPr="00DE4EBD">
        <w:fldChar w:fldCharType="begin"/>
      </w:r>
      <w:r w:rsidRPr="00DE4EBD">
        <w:instrText xml:space="preserve"> REF _Ref172367191 \r \h  \* MERGEFORMAT </w:instrText>
      </w:r>
      <w:r w:rsidRPr="00DE4EBD">
        <w:fldChar w:fldCharType="separate"/>
      </w:r>
      <w:r w:rsidR="000C6952">
        <w:t>12</w:t>
      </w:r>
      <w:r w:rsidRPr="00DE4EBD">
        <w:fldChar w:fldCharType="end"/>
      </w:r>
      <w:r w:rsidRPr="00DE4EBD">
        <w:t>; and</w:t>
      </w:r>
    </w:p>
    <w:p w14:paraId="4EB7FB0A" w14:textId="42CDDAB1" w:rsidR="005F6D33" w:rsidRPr="00DE4EBD" w:rsidRDefault="005F6D33" w:rsidP="00375755">
      <w:pPr>
        <w:pStyle w:val="MRSchedPara3"/>
        <w:spacing w:before="60" w:after="160" w:line="276" w:lineRule="auto"/>
        <w:ind w:right="261"/>
      </w:pPr>
      <w:r w:rsidRPr="00DE4EBD">
        <w:t xml:space="preserve">all specifications, programs (including source codes) and other documentation comprised in the Deliverables and existing at the date of such termination, whether or not then complete and all Intellectual Property Rights in such materials shall automatically pass to the British Council (to the extent that they have not already done so by virtue of clause </w:t>
      </w:r>
      <w:r w:rsidRPr="00DE4EBD">
        <w:fldChar w:fldCharType="begin"/>
      </w:r>
      <w:r w:rsidRPr="00DE4EBD">
        <w:instrText xml:space="preserve"> REF _Ref394418871 \r \h  \* MERGEFORMAT </w:instrText>
      </w:r>
      <w:r w:rsidRPr="00DE4EBD">
        <w:fldChar w:fldCharType="separate"/>
      </w:r>
      <w:r w:rsidR="000C6952">
        <w:t>10.4</w:t>
      </w:r>
      <w:r w:rsidRPr="00DE4EBD">
        <w:fldChar w:fldCharType="end"/>
      </w:r>
      <w:r w:rsidRPr="00DE4EBD">
        <w:t>).</w:t>
      </w:r>
    </w:p>
    <w:p w14:paraId="03268F5F" w14:textId="65FB4C2F" w:rsidR="005F6D33" w:rsidRPr="00DE4EBD" w:rsidRDefault="005F6D33" w:rsidP="00375755">
      <w:pPr>
        <w:pStyle w:val="MRSchedPara2"/>
        <w:spacing w:before="60" w:after="160" w:line="276" w:lineRule="auto"/>
        <w:ind w:right="261"/>
      </w:pPr>
      <w:r w:rsidRPr="00DE4EBD">
        <w:t xml:space="preserve">If the Supplier fails to fulfil its obligations under clause </w:t>
      </w:r>
      <w:r w:rsidRPr="00DE4EBD">
        <w:fldChar w:fldCharType="begin"/>
      </w:r>
      <w:r w:rsidRPr="00DE4EBD">
        <w:instrText xml:space="preserve"> REF _Ref205953834 \r \h  \* MERGEFORMAT </w:instrText>
      </w:r>
      <w:r w:rsidRPr="00DE4EBD">
        <w:fldChar w:fldCharType="separate"/>
      </w:r>
      <w:r w:rsidR="000C6952">
        <w:t>13.6</w:t>
      </w:r>
      <w:r w:rsidRPr="00DE4EBD">
        <w:fldChar w:fldCharType="end"/>
      </w:r>
      <w:r w:rsidRPr="00DE4EBD">
        <w:t>, the British Council may enter the Supplier's premises and take possession of any items which should have been returned under it.  Until they have been returned or repossessed, the Supplier shall be solely responsible for their safe keeping.</w:t>
      </w:r>
    </w:p>
    <w:p w14:paraId="7956DB31" w14:textId="5BBBA478" w:rsidR="005F6D33" w:rsidRPr="00DE4EBD" w:rsidRDefault="005F6D33" w:rsidP="00375755">
      <w:pPr>
        <w:pStyle w:val="MRSchedPara2"/>
        <w:spacing w:before="60" w:after="160" w:line="276" w:lineRule="auto"/>
        <w:ind w:right="261"/>
      </w:pPr>
      <w:r w:rsidRPr="00DE4EBD">
        <w:t>During the period between service of a notice of termination and the effective date of termination, the Supplier shall provide the British Council with all reasonable assistance and information to enable an efficient handover to a new service provider (or to the British Council).</w:t>
      </w:r>
    </w:p>
    <w:p w14:paraId="1423E30A" w14:textId="743F6E85" w:rsidR="005F6D33" w:rsidRPr="00DE4EBD" w:rsidRDefault="005F6D33" w:rsidP="00375755">
      <w:pPr>
        <w:pStyle w:val="MRSchedPara2"/>
        <w:spacing w:before="60" w:after="160" w:line="276" w:lineRule="auto"/>
        <w:ind w:right="261"/>
      </w:pPr>
      <w:r w:rsidRPr="00DE4EBD">
        <w:t>Termination of this Agreement, however it arises, shall not affect or prejudice the accrued rights of the parties as at termination or the continuation of any provision expressly stated to survive, or implicitly surviving, termination.</w:t>
      </w:r>
    </w:p>
    <w:p w14:paraId="3FC9A0F8" w14:textId="755EF01C" w:rsidR="005F6D33" w:rsidRPr="00DE4EBD" w:rsidRDefault="005F6D33" w:rsidP="00375755">
      <w:pPr>
        <w:pStyle w:val="MRSchedPara2"/>
        <w:spacing w:before="60" w:after="160" w:line="276" w:lineRule="auto"/>
        <w:ind w:right="261"/>
      </w:pPr>
      <w:r w:rsidRPr="00DE4EBD">
        <w:t xml:space="preserve">The British Council shall pay the Charges up to the effective date of termination.  In addition, if the Agreement is terminated by the British Council pursuant to paragraph </w:t>
      </w:r>
      <w:r w:rsidR="004665AB">
        <w:fldChar w:fldCharType="begin"/>
      </w:r>
      <w:r w:rsidR="004665AB">
        <w:instrText xml:space="preserve"> REF _Ref266438256 \r \h </w:instrText>
      </w:r>
      <w:r w:rsidR="004665AB">
        <w:fldChar w:fldCharType="separate"/>
      </w:r>
      <w:r w:rsidR="000C6952">
        <w:t>1.2</w:t>
      </w:r>
      <w:r w:rsidR="004665AB">
        <w:fldChar w:fldCharType="end"/>
      </w:r>
      <w:r w:rsidRPr="00DE4EBD">
        <w:t xml:space="preserve"> of the Special Terms (</w:t>
      </w:r>
      <w:r w:rsidR="004665AB">
        <w:fldChar w:fldCharType="begin"/>
      </w:r>
      <w:r w:rsidR="004665AB">
        <w:instrText xml:space="preserve"> REF _Ref119932666 \r \h </w:instrText>
      </w:r>
      <w:r w:rsidR="004665AB">
        <w:fldChar w:fldCharType="separate"/>
      </w:r>
      <w:r w:rsidR="000C6952">
        <w:t>Schedule 1</w:t>
      </w:r>
      <w:r w:rsidR="004665AB">
        <w:fldChar w:fldCharType="end"/>
      </w:r>
      <w:r w:rsidRPr="00DE4EBD">
        <w:t xml:space="preserve">) or by the Supplier pursuant to clause </w:t>
      </w:r>
      <w:r w:rsidRPr="00DE4EBD">
        <w:fldChar w:fldCharType="begin"/>
      </w:r>
      <w:r w:rsidRPr="00DE4EBD">
        <w:instrText xml:space="preserve"> REF _Ref266713809 \r \h  \* MERGEFORMAT </w:instrText>
      </w:r>
      <w:r w:rsidRPr="00DE4EBD">
        <w:fldChar w:fldCharType="separate"/>
      </w:r>
      <w:r w:rsidR="000C6952">
        <w:t>13.2</w:t>
      </w:r>
      <w:r w:rsidRPr="00DE4EBD">
        <w:fldChar w:fldCharType="end"/>
      </w:r>
      <w:r w:rsidRPr="00DE4EBD">
        <w:t xml:space="preserve"> above, the British Council shall reimburse the Supplier for the reasonable costs or expenses that the Supplier can demonstrate that it has properly incurred specifically for the purposes of the Project and which it cannot recover or which it cannot utilise in connection with another British Council project provided that the Supplier shall use its reasonable endeavours to mitigate the level of such costs and expenses.</w:t>
      </w:r>
    </w:p>
    <w:p w14:paraId="3531159F" w14:textId="6C26463B" w:rsidR="005F6D33" w:rsidRPr="00DE4EBD" w:rsidRDefault="005F6D33" w:rsidP="00375755">
      <w:pPr>
        <w:pStyle w:val="MRSchedPara1"/>
        <w:spacing w:before="60" w:after="160" w:line="276" w:lineRule="auto"/>
        <w:ind w:right="261"/>
      </w:pPr>
      <w:r w:rsidRPr="00DE4EBD">
        <w:t>Sub-Contracting</w:t>
      </w:r>
    </w:p>
    <w:p w14:paraId="37175233" w14:textId="7D9C1B62" w:rsidR="005F6D33" w:rsidRPr="00DE4EBD" w:rsidRDefault="005F6D33" w:rsidP="00375755">
      <w:pPr>
        <w:pStyle w:val="MRSchedPara2"/>
        <w:spacing w:before="60" w:after="160" w:line="276" w:lineRule="auto"/>
        <w:ind w:right="261"/>
      </w:pPr>
      <w:bookmarkStart w:id="107" w:name="_Ref205953879"/>
      <w:r w:rsidRPr="00DE4EBD">
        <w:t>The Supplier may not sub-contract the provision of any material part of the Services without the prior written consent of the British Council, such consent not to be unreasonably withheld or delayed.</w:t>
      </w:r>
      <w:bookmarkEnd w:id="107"/>
      <w:r w:rsidRPr="00DE4EBD">
        <w:t xml:space="preserve">  </w:t>
      </w:r>
    </w:p>
    <w:p w14:paraId="14B9356A" w14:textId="4D33069A" w:rsidR="005F6D33" w:rsidRPr="00DE4EBD" w:rsidRDefault="005F6D33" w:rsidP="00375755">
      <w:pPr>
        <w:pStyle w:val="MRSchedPara2"/>
        <w:spacing w:before="60" w:after="160" w:line="276" w:lineRule="auto"/>
        <w:ind w:right="261"/>
      </w:pPr>
      <w:r w:rsidRPr="00DE4EBD">
        <w:t xml:space="preserve">Notwithstanding any sub-contracting permitted under clause </w:t>
      </w:r>
      <w:r w:rsidRPr="00DE4EBD">
        <w:fldChar w:fldCharType="begin"/>
      </w:r>
      <w:r w:rsidRPr="00DE4EBD">
        <w:instrText xml:space="preserve"> REF _Ref205953879 \r \h  \* MERGEFORMAT </w:instrText>
      </w:r>
      <w:r w:rsidRPr="00DE4EBD">
        <w:fldChar w:fldCharType="separate"/>
      </w:r>
      <w:r w:rsidR="000C6952">
        <w:t>14.1</w:t>
      </w:r>
      <w:r w:rsidRPr="00DE4EBD">
        <w:fldChar w:fldCharType="end"/>
      </w:r>
      <w:r w:rsidRPr="00DE4EBD">
        <w:t>, the Supplier shall remain wholly liable and responsible for all acts and omissions (howsoever arising) of its sub-contractors in the performance of the Services and the supply of the Goods.</w:t>
      </w:r>
    </w:p>
    <w:p w14:paraId="2042D08B" w14:textId="151C4760" w:rsidR="005F6D33" w:rsidRPr="00DE4EBD" w:rsidRDefault="005F6D33" w:rsidP="00375755">
      <w:pPr>
        <w:pStyle w:val="MRSchedPara2"/>
        <w:spacing w:before="60" w:after="160" w:line="276" w:lineRule="auto"/>
        <w:ind w:right="261"/>
      </w:pPr>
      <w:bookmarkStart w:id="108" w:name="_Ref452554148"/>
      <w:r w:rsidRPr="00DE4EBD">
        <w:t>Where the Supplier enters into a Sub-Contract, the Supplier shall:</w:t>
      </w:r>
      <w:bookmarkEnd w:id="108"/>
    </w:p>
    <w:p w14:paraId="3E471E57" w14:textId="500EBBEF" w:rsidR="005F6D33" w:rsidRPr="00DE4EBD" w:rsidRDefault="005F6D33" w:rsidP="00375755">
      <w:pPr>
        <w:pStyle w:val="MRSchedPara3"/>
        <w:spacing w:before="60" w:after="160" w:line="276" w:lineRule="auto"/>
        <w:ind w:right="261"/>
      </w:pPr>
      <w:bookmarkStart w:id="109" w:name="_Ref452554106"/>
      <w:r w:rsidRPr="00DE4EBD">
        <w:t>pay any valid invoice received from its subcontractor within 30 days following receipt of the relevant invoice payable under the Sub-Contract; and</w:t>
      </w:r>
      <w:bookmarkEnd w:id="109"/>
    </w:p>
    <w:p w14:paraId="4963D223" w14:textId="11D1FDF1" w:rsidR="005F6D33" w:rsidRPr="00DE4EBD" w:rsidRDefault="005F6D33" w:rsidP="00375755">
      <w:pPr>
        <w:pStyle w:val="MRSchedPara3"/>
        <w:spacing w:before="60" w:after="160" w:line="276" w:lineRule="auto"/>
        <w:ind w:right="261"/>
      </w:pPr>
      <w:r w:rsidRPr="00DE4EBD">
        <w:t xml:space="preserve">include in that Sub-Contract a provision requiring the counterparty to that Sub-Contract to include in any Sub-Contract which it awards provisions having the same effect as clause </w:t>
      </w:r>
      <w:r w:rsidRPr="00DE4EBD">
        <w:fldChar w:fldCharType="begin"/>
      </w:r>
      <w:r w:rsidRPr="00DE4EBD">
        <w:instrText xml:space="preserve"> REF _Ref452554106 \r \h  \* MERGEFORMAT </w:instrText>
      </w:r>
      <w:r w:rsidRPr="00DE4EBD">
        <w:fldChar w:fldCharType="separate"/>
      </w:r>
      <w:r w:rsidR="000C6952">
        <w:t>14.3.1</w:t>
      </w:r>
      <w:r w:rsidRPr="00DE4EBD">
        <w:fldChar w:fldCharType="end"/>
      </w:r>
      <w:r w:rsidRPr="00DE4EBD">
        <w:t xml:space="preserve"> of this Agreement.</w:t>
      </w:r>
    </w:p>
    <w:p w14:paraId="15815D16" w14:textId="03309374" w:rsidR="005F6D33" w:rsidRPr="00DE4EBD" w:rsidRDefault="005F6D33" w:rsidP="00375755">
      <w:pPr>
        <w:pStyle w:val="MRSchedPara2"/>
        <w:spacing w:before="60" w:after="160" w:line="276" w:lineRule="auto"/>
        <w:ind w:right="261"/>
      </w:pPr>
      <w:r w:rsidRPr="00DE4EBD">
        <w:t xml:space="preserve">In clause </w:t>
      </w:r>
      <w:r w:rsidRPr="00DE4EBD">
        <w:fldChar w:fldCharType="begin"/>
      </w:r>
      <w:r w:rsidRPr="00DE4EBD">
        <w:instrText xml:space="preserve"> REF _Ref452554148 \r \h  \* MERGEFORMAT </w:instrText>
      </w:r>
      <w:r w:rsidRPr="00DE4EBD">
        <w:fldChar w:fldCharType="separate"/>
      </w:r>
      <w:r w:rsidR="000C6952">
        <w:t>14.3</w:t>
      </w:r>
      <w:r w:rsidRPr="00DE4EBD">
        <w:fldChar w:fldCharType="end"/>
      </w:r>
      <w:r w:rsidRPr="00DE4EBD">
        <w:t>, “</w:t>
      </w:r>
      <w:r w:rsidRPr="00DE4EBD">
        <w:rPr>
          <w:b/>
        </w:rPr>
        <w:t>Sub-Contract</w:t>
      </w:r>
      <w:r w:rsidRPr="00DE4EBD">
        <w:t>” means a contract between two or more suppliers, at any stage of remoteness from the British Council in a subcontracting chain, made wholly or substantially for the purpose of performing (or contributing to the performance of) the whole or any part of this Agreement.</w:t>
      </w:r>
    </w:p>
    <w:p w14:paraId="1EDCDCB3" w14:textId="222E6F4D" w:rsidR="005F6D33" w:rsidRPr="00DE4EBD" w:rsidRDefault="005F6D33" w:rsidP="00375755">
      <w:pPr>
        <w:pStyle w:val="MRSchedPara2"/>
        <w:spacing w:before="60" w:after="160" w:line="276" w:lineRule="auto"/>
        <w:ind w:right="261"/>
      </w:pPr>
      <w:r w:rsidRPr="00DE4EBD">
        <w:t>The British Council reserves the right to request the replacement of any approved sub-contractor on reasonable grounds.</w:t>
      </w:r>
    </w:p>
    <w:p w14:paraId="1A0B925A" w14:textId="7CCC8D27" w:rsidR="005F6D33" w:rsidRPr="00DE4EBD" w:rsidRDefault="005F6D33" w:rsidP="00375755">
      <w:pPr>
        <w:pStyle w:val="MRSchedPara1"/>
        <w:spacing w:before="60" w:after="160" w:line="276" w:lineRule="auto"/>
        <w:ind w:right="261"/>
      </w:pPr>
      <w:bookmarkStart w:id="110" w:name="_Ref511302717"/>
      <w:bookmarkStart w:id="111" w:name="_Ref172432194"/>
      <w:bookmarkStart w:id="112" w:name="_Toc207776120"/>
      <w:bookmarkStart w:id="113" w:name="_Toc207776268"/>
      <w:r w:rsidRPr="00DE4EBD">
        <w:t>Anti-Corruption, Anti-Collusion and Tax Evasion</w:t>
      </w:r>
      <w:bookmarkEnd w:id="110"/>
    </w:p>
    <w:p w14:paraId="48FA3992" w14:textId="236561F3" w:rsidR="005F6D33" w:rsidRPr="00DE4EBD" w:rsidRDefault="005F6D33" w:rsidP="00375755">
      <w:pPr>
        <w:pStyle w:val="MRSchedPara2"/>
        <w:spacing w:before="60" w:after="160" w:line="276" w:lineRule="auto"/>
        <w:ind w:right="261"/>
      </w:pPr>
      <w:bookmarkStart w:id="114" w:name="_Ref511302563"/>
      <w:r w:rsidRPr="00DE4EBD">
        <w:t>The Supplier 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Supplier of its obligations under this Agreement.</w:t>
      </w:r>
      <w:bookmarkEnd w:id="114"/>
    </w:p>
    <w:p w14:paraId="427F7CB1" w14:textId="4B244B4D" w:rsidR="005F6D33" w:rsidRPr="00DE4EBD" w:rsidRDefault="005F6D33" w:rsidP="00375755">
      <w:pPr>
        <w:pStyle w:val="MRSchedPara2"/>
        <w:spacing w:before="60" w:after="160" w:line="276" w:lineRule="auto"/>
        <w:ind w:right="261"/>
      </w:pPr>
      <w:bookmarkStart w:id="115" w:name="_Ref511302570"/>
      <w:r w:rsidRPr="00DE4EBD">
        <w:t>The Supplier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115"/>
    </w:p>
    <w:p w14:paraId="2FDF664C" w14:textId="518F379F" w:rsidR="005F6D33" w:rsidRPr="00DE4EBD" w:rsidRDefault="005F6D33" w:rsidP="00375755">
      <w:pPr>
        <w:pStyle w:val="MRSchedPara2"/>
        <w:spacing w:before="60" w:after="160" w:line="276" w:lineRule="auto"/>
        <w:ind w:right="261"/>
      </w:pPr>
      <w:bookmarkStart w:id="116" w:name="_Ref511302532"/>
      <w:r w:rsidRPr="00DE4EBD">
        <w:t>The Supplier warrants that:</w:t>
      </w:r>
      <w:bookmarkEnd w:id="116"/>
    </w:p>
    <w:p w14:paraId="28643CD7" w14:textId="38FAF90E" w:rsidR="005F6D33" w:rsidRPr="00DE4EBD" w:rsidRDefault="005F6D33" w:rsidP="00375755">
      <w:pPr>
        <w:pStyle w:val="MRSchedPara3"/>
        <w:spacing w:before="60" w:after="160" w:line="276" w:lineRule="auto"/>
        <w:ind w:right="261"/>
      </w:pPr>
      <w:r w:rsidRPr="00DE4EBD">
        <w:t>it, and any Relevant Person, has not colluded, and undertakes that it will not at any time collude, with any third party in any way in connection with this Agreement (including in respect of pricing under this Agreement); and</w:t>
      </w:r>
    </w:p>
    <w:p w14:paraId="287EC5AB" w14:textId="74E886B7" w:rsidR="005F6D33" w:rsidRPr="00DE4EBD" w:rsidRDefault="005F6D33" w:rsidP="00375755">
      <w:pPr>
        <w:pStyle w:val="MRSchedPara3"/>
        <w:spacing w:before="60" w:after="160" w:line="276" w:lineRule="auto"/>
        <w:ind w:right="261"/>
      </w:pPr>
      <w:r w:rsidRPr="00DE4EBD">
        <w:t>it, and any Relevant Person, has not engaged, and will not at any time engage, in any activity, practice or conduct which would constitute either:</w:t>
      </w:r>
    </w:p>
    <w:p w14:paraId="2272087D" w14:textId="67F601F9" w:rsidR="005F6D33" w:rsidRPr="00DE4EBD" w:rsidRDefault="005F6D33" w:rsidP="00375755">
      <w:pPr>
        <w:pStyle w:val="MRSchedPara4"/>
        <w:spacing w:before="60" w:after="160" w:line="276" w:lineRule="auto"/>
        <w:ind w:right="261"/>
      </w:pPr>
      <w:r w:rsidRPr="00DE4EBD">
        <w:t>a UK tax evasion facilitation offence under section 45 of the Criminal Finances Act 2017; or</w:t>
      </w:r>
    </w:p>
    <w:p w14:paraId="0BBC754F" w14:textId="72679B9B" w:rsidR="005F6D33" w:rsidRPr="00DE4EBD" w:rsidRDefault="005F6D33" w:rsidP="00375755">
      <w:pPr>
        <w:pStyle w:val="MRSchedPara4"/>
        <w:spacing w:before="60" w:after="160" w:line="276" w:lineRule="auto"/>
        <w:ind w:right="261"/>
      </w:pPr>
      <w:r w:rsidRPr="00DE4EBD">
        <w:t>a foreign tax evasion facilitation offence under section 46 of the Criminal Finances Act 2017.</w:t>
      </w:r>
    </w:p>
    <w:p w14:paraId="57ED1FA1" w14:textId="74FA80AB" w:rsidR="005F6D33" w:rsidRPr="00DE4EBD" w:rsidRDefault="005F6D33" w:rsidP="00375755">
      <w:pPr>
        <w:spacing w:before="60" w:after="160" w:line="276" w:lineRule="auto"/>
        <w:ind w:left="720" w:right="261"/>
      </w:pPr>
      <w:r w:rsidRPr="00DE4EBD">
        <w:t xml:space="preserve">Nothing under this clause </w:t>
      </w:r>
      <w:r w:rsidRPr="00DE4EBD">
        <w:fldChar w:fldCharType="begin"/>
      </w:r>
      <w:r w:rsidRPr="00DE4EBD">
        <w:instrText xml:space="preserve"> REF _Ref511302532 \r \h  \* MERGEFORMAT </w:instrText>
      </w:r>
      <w:r w:rsidRPr="00DE4EBD">
        <w:fldChar w:fldCharType="separate"/>
      </w:r>
      <w:r w:rsidR="000C6952">
        <w:t>15.3</w:t>
      </w:r>
      <w:r w:rsidRPr="00DE4EBD">
        <w:fldChar w:fldCharType="end"/>
      </w:r>
      <w:r w:rsidRPr="00DE4EBD">
        <w:t xml:space="preserve"> is intended to prevent the Supplier from discussing the terms of this Agreement and the Supplier’s pricing with the Supplier’s professional advisors.</w:t>
      </w:r>
    </w:p>
    <w:p w14:paraId="3EE34BB7" w14:textId="5D1A90AF" w:rsidR="005F6D33" w:rsidRPr="00DE4EBD" w:rsidRDefault="005F6D33" w:rsidP="00375755">
      <w:pPr>
        <w:pStyle w:val="MRSchedPara2"/>
        <w:spacing w:before="60" w:after="160" w:line="276" w:lineRule="auto"/>
        <w:ind w:right="261"/>
      </w:pPr>
      <w:bookmarkStart w:id="117" w:name="_Ref511302550"/>
      <w:r w:rsidRPr="00DE4EBD">
        <w:t>The Supplier acknowledges and agrees that British Council may, at any point during the Term and on any number of occasions, carry out searches of relevant third party screening databases (each a “Screening Database”) to ensure that neither the Supplier, the Supplier’s Team nor any of the Supplier’s Team’s directors or shareholders (where applicable), is or have been listed:</w:t>
      </w:r>
      <w:bookmarkEnd w:id="117"/>
    </w:p>
    <w:p w14:paraId="30DC785C" w14:textId="6C1AA1DE" w:rsidR="005F6D33" w:rsidRPr="00DE4EBD" w:rsidRDefault="005F6D33" w:rsidP="00375755">
      <w:pPr>
        <w:pStyle w:val="MRSchedPara3"/>
        <w:spacing w:before="60" w:after="160" w:line="276" w:lineRule="auto"/>
        <w:ind w:right="261"/>
      </w:pPr>
      <w:r w:rsidRPr="00DE4EBD">
        <w:t>as an individual or entity with whom national or supranational bodies have decreed organisations should not have financial dealings;</w:t>
      </w:r>
    </w:p>
    <w:p w14:paraId="150222D6" w14:textId="7D8F8B57" w:rsidR="005F6D33" w:rsidRPr="00DE4EBD" w:rsidRDefault="005F6D33" w:rsidP="00375755">
      <w:pPr>
        <w:pStyle w:val="MRSchedPara3"/>
        <w:spacing w:before="60" w:after="160" w:line="276" w:lineRule="auto"/>
        <w:ind w:right="261"/>
      </w:pPr>
      <w:r w:rsidRPr="00DE4EBD">
        <w:t>as being wanted by Interpol or any national law enforcement body in connection with crime;</w:t>
      </w:r>
    </w:p>
    <w:p w14:paraId="0DFF352D" w14:textId="1678114B" w:rsidR="005F6D33" w:rsidRPr="00DE4EBD" w:rsidRDefault="005F6D33" w:rsidP="00375755">
      <w:pPr>
        <w:pStyle w:val="MRSchedPara3"/>
        <w:spacing w:before="60" w:after="160" w:line="276" w:lineRule="auto"/>
        <w:ind w:right="261"/>
      </w:pPr>
      <w:r w:rsidRPr="00DE4EBD">
        <w:t>as being subject to regulatory action by a national or international enforcement body;</w:t>
      </w:r>
    </w:p>
    <w:p w14:paraId="12A7B320" w14:textId="7C6084EE" w:rsidR="005F6D33" w:rsidRPr="00DE4EBD" w:rsidRDefault="005F6D33" w:rsidP="00375755">
      <w:pPr>
        <w:pStyle w:val="MRSchedPara3"/>
        <w:spacing w:before="60" w:after="160" w:line="276" w:lineRule="auto"/>
        <w:ind w:right="261"/>
      </w:pPr>
      <w:r w:rsidRPr="00DE4EBD">
        <w:t>as being subject to export, trade or procurement controls or (in the case of an individual) as being disqualified from being a company director; and/or</w:t>
      </w:r>
    </w:p>
    <w:p w14:paraId="468F99CF" w14:textId="1A4311D2" w:rsidR="005F6D33" w:rsidRPr="00DE4EBD" w:rsidRDefault="005F6D33" w:rsidP="00375755">
      <w:pPr>
        <w:pStyle w:val="MRSchedPara3"/>
        <w:spacing w:before="60" w:after="160" w:line="276" w:lineRule="auto"/>
        <w:ind w:right="261"/>
      </w:pPr>
      <w:r w:rsidRPr="00DE4EBD">
        <w:t>as being a heightened risk individual or organisation, or (in the case of an individual) a politically exposed person,</w:t>
      </w:r>
    </w:p>
    <w:p w14:paraId="0E0C631C" w14:textId="5B963450" w:rsidR="005F6D33" w:rsidRPr="00DE4EBD" w:rsidRDefault="005F6D33" w:rsidP="00375755">
      <w:pPr>
        <w:spacing w:before="60" w:after="160" w:line="276" w:lineRule="auto"/>
        <w:ind w:left="720" w:right="261"/>
      </w:pPr>
      <w:r w:rsidRPr="00DE4EBD">
        <w:t>(together the “</w:t>
      </w:r>
      <w:r w:rsidRPr="00DE4EBD">
        <w:rPr>
          <w:b/>
        </w:rPr>
        <w:t>Prohibited Entities</w:t>
      </w:r>
      <w:r w:rsidRPr="00DE4EBD">
        <w:t>”).</w:t>
      </w:r>
    </w:p>
    <w:p w14:paraId="0C42D289" w14:textId="3BC4E7AB" w:rsidR="005F6D33" w:rsidRPr="00DE4EBD" w:rsidRDefault="005F6D33" w:rsidP="00375755">
      <w:pPr>
        <w:pStyle w:val="MRSchedPara2"/>
        <w:spacing w:before="60" w:after="160" w:line="276" w:lineRule="auto"/>
        <w:ind w:right="261"/>
      </w:pPr>
      <w:bookmarkStart w:id="118" w:name="_Ref511302589"/>
      <w:r w:rsidRPr="00DE4EBD">
        <w:t>The Supplier warrants that it will not make payment to, transfer property to, or otherwise have dealings with, any Prohibited Entity.</w:t>
      </w:r>
      <w:bookmarkEnd w:id="118"/>
    </w:p>
    <w:p w14:paraId="7A938F6F" w14:textId="537CA095" w:rsidR="005F6D33" w:rsidRPr="00DE4EBD" w:rsidRDefault="005F6D33" w:rsidP="00375755">
      <w:pPr>
        <w:pStyle w:val="MRSchedPara2"/>
        <w:spacing w:before="60" w:after="160" w:line="276" w:lineRule="auto"/>
        <w:ind w:right="261"/>
      </w:pPr>
      <w:bookmarkStart w:id="119" w:name="_Ref511302671"/>
      <w:r w:rsidRPr="00DE4EBD">
        <w:t>If any of the Supplier, the Supplier’s Team or the Supplier’s Team’s directors or shareholders (where applicable) is</w:t>
      </w:r>
      <w:bookmarkEnd w:id="119"/>
    </w:p>
    <w:p w14:paraId="09F281F9" w14:textId="7A584131" w:rsidR="005F6D33" w:rsidRPr="00DE4EBD" w:rsidRDefault="005F6D33" w:rsidP="00375755">
      <w:pPr>
        <w:pStyle w:val="MRSchedPara3"/>
        <w:spacing w:before="60" w:after="160" w:line="276" w:lineRule="auto"/>
        <w:ind w:right="261"/>
      </w:pPr>
      <w:bookmarkStart w:id="120" w:name="_Ref511302609"/>
      <w:r w:rsidRPr="00DE4EBD">
        <w:t xml:space="preserve">listed in a Screening Database for any of the reasons set out in clause </w:t>
      </w:r>
      <w:r w:rsidRPr="00DE4EBD">
        <w:fldChar w:fldCharType="begin"/>
      </w:r>
      <w:r w:rsidRPr="00DE4EBD">
        <w:instrText xml:space="preserve"> REF _Ref511302550 \r \h  \* MERGEFORMAT </w:instrText>
      </w:r>
      <w:r w:rsidRPr="00DE4EBD">
        <w:fldChar w:fldCharType="separate"/>
      </w:r>
      <w:r w:rsidR="000C6952">
        <w:t>15.4</w:t>
      </w:r>
      <w:r w:rsidRPr="00DE4EBD">
        <w:fldChar w:fldCharType="end"/>
      </w:r>
      <w:r w:rsidRPr="00DE4EBD">
        <w:t>, or</w:t>
      </w:r>
      <w:bookmarkEnd w:id="120"/>
      <w:r w:rsidRPr="00DE4EBD">
        <w:t xml:space="preserve"> </w:t>
      </w:r>
    </w:p>
    <w:p w14:paraId="3770EF9F" w14:textId="70D3DFD2" w:rsidR="005F6D33" w:rsidRPr="00DE4EBD" w:rsidRDefault="005F6D33" w:rsidP="00375755">
      <w:pPr>
        <w:pStyle w:val="MRSchedPara3"/>
        <w:spacing w:before="60" w:after="160" w:line="276" w:lineRule="auto"/>
        <w:ind w:right="261"/>
      </w:pPr>
      <w:bookmarkStart w:id="121" w:name="_Ref511302615"/>
      <w:r w:rsidRPr="00DE4EBD">
        <w:t xml:space="preserve">breaches any of its obligations set out in clauses </w:t>
      </w:r>
      <w:r w:rsidRPr="00DE4EBD">
        <w:fldChar w:fldCharType="begin"/>
      </w:r>
      <w:r w:rsidRPr="00DE4EBD">
        <w:instrText xml:space="preserve"> REF _Ref511302563 \r \h  \* MERGEFORMAT </w:instrText>
      </w:r>
      <w:r w:rsidRPr="00DE4EBD">
        <w:fldChar w:fldCharType="separate"/>
      </w:r>
      <w:r w:rsidR="000C6952">
        <w:t>15.1</w:t>
      </w:r>
      <w:r w:rsidRPr="00DE4EBD">
        <w:fldChar w:fldCharType="end"/>
      </w:r>
      <w:r w:rsidRPr="00DE4EBD">
        <w:t xml:space="preserve">, </w:t>
      </w:r>
      <w:r w:rsidRPr="00DE4EBD">
        <w:fldChar w:fldCharType="begin"/>
      </w:r>
      <w:r w:rsidRPr="00DE4EBD">
        <w:instrText xml:space="preserve"> REF _Ref511302570 \r \h  \* MERGEFORMAT </w:instrText>
      </w:r>
      <w:r w:rsidRPr="00DE4EBD">
        <w:fldChar w:fldCharType="separate"/>
      </w:r>
      <w:r w:rsidR="000C6952">
        <w:t>15.2</w:t>
      </w:r>
      <w:r w:rsidRPr="00DE4EBD">
        <w:fldChar w:fldCharType="end"/>
      </w:r>
      <w:r w:rsidRPr="00DE4EBD">
        <w:t xml:space="preserve">, </w:t>
      </w:r>
      <w:r w:rsidRPr="00DE4EBD">
        <w:fldChar w:fldCharType="begin"/>
      </w:r>
      <w:r w:rsidRPr="00DE4EBD">
        <w:instrText xml:space="preserve"> REF _Ref511302532 \r \h  \* MERGEFORMAT </w:instrText>
      </w:r>
      <w:r w:rsidRPr="00DE4EBD">
        <w:fldChar w:fldCharType="separate"/>
      </w:r>
      <w:r w:rsidR="000C6952">
        <w:t>15.3</w:t>
      </w:r>
      <w:r w:rsidRPr="00DE4EBD">
        <w:fldChar w:fldCharType="end"/>
      </w:r>
      <w:r w:rsidRPr="00DE4EBD">
        <w:t xml:space="preserve"> or </w:t>
      </w:r>
      <w:r w:rsidRPr="00DE4EBD">
        <w:fldChar w:fldCharType="begin"/>
      </w:r>
      <w:r w:rsidRPr="00DE4EBD">
        <w:instrText xml:space="preserve"> REF _Ref511302589 \r \h  \* MERGEFORMAT </w:instrText>
      </w:r>
      <w:r w:rsidRPr="00DE4EBD">
        <w:fldChar w:fldCharType="separate"/>
      </w:r>
      <w:r w:rsidR="000C6952">
        <w:t>15.5</w:t>
      </w:r>
      <w:r w:rsidRPr="00DE4EBD">
        <w:fldChar w:fldCharType="end"/>
      </w:r>
      <w:r w:rsidRPr="00DE4EBD">
        <w:t>;</w:t>
      </w:r>
      <w:bookmarkEnd w:id="121"/>
    </w:p>
    <w:p w14:paraId="02A56927" w14:textId="2CE71D4F" w:rsidR="005F6D33" w:rsidRPr="00DE4EBD" w:rsidRDefault="005F6D33" w:rsidP="00375755">
      <w:pPr>
        <w:spacing w:before="60" w:after="160" w:line="276" w:lineRule="auto"/>
        <w:ind w:left="720" w:right="261"/>
      </w:pPr>
      <w:r w:rsidRPr="00DE4EBD">
        <w:t xml:space="preserve">then the Supplier shall promptly notify the British Council of any such breach(es) and the British Council shall be entitled to takes the steps set out at clause </w:t>
      </w:r>
      <w:r w:rsidRPr="00DE4EBD">
        <w:fldChar w:fldCharType="begin"/>
      </w:r>
      <w:r w:rsidRPr="00DE4EBD">
        <w:instrText xml:space="preserve"> REF _Ref511302602 \r \h  \* MERGEFORMAT </w:instrText>
      </w:r>
      <w:r w:rsidRPr="00DE4EBD">
        <w:fldChar w:fldCharType="separate"/>
      </w:r>
      <w:r w:rsidR="000C6952">
        <w:t>15.7</w:t>
      </w:r>
      <w:r w:rsidRPr="00DE4EBD">
        <w:fldChar w:fldCharType="end"/>
      </w:r>
      <w:r w:rsidRPr="00DE4EBD">
        <w:t xml:space="preserve"> below.</w:t>
      </w:r>
    </w:p>
    <w:p w14:paraId="1EBFAE19" w14:textId="08164825" w:rsidR="005F6D33" w:rsidRPr="00DE4EBD" w:rsidRDefault="005F6D33" w:rsidP="00375755">
      <w:pPr>
        <w:pStyle w:val="MRSchedPara2"/>
        <w:spacing w:before="60" w:after="160" w:line="276" w:lineRule="auto"/>
        <w:ind w:right="261"/>
      </w:pPr>
      <w:bookmarkStart w:id="122" w:name="_Ref511302602"/>
      <w:r w:rsidRPr="00DE4EBD">
        <w:t xml:space="preserve">In the circumstances described at clause </w:t>
      </w:r>
      <w:r w:rsidRPr="00DE4EBD">
        <w:fldChar w:fldCharType="begin"/>
      </w:r>
      <w:r w:rsidRPr="00DE4EBD">
        <w:instrText xml:space="preserve"> REF _Ref511302609 \r \h  \* MERGEFORMAT </w:instrText>
      </w:r>
      <w:r w:rsidRPr="00DE4EBD">
        <w:fldChar w:fldCharType="separate"/>
      </w:r>
      <w:r w:rsidR="000C6952">
        <w:t>15.6.1</w:t>
      </w:r>
      <w:r w:rsidRPr="00DE4EBD">
        <w:fldChar w:fldCharType="end"/>
      </w:r>
      <w:r w:rsidRPr="00DE4EBD">
        <w:t xml:space="preserve"> and/or </w:t>
      </w:r>
      <w:r w:rsidRPr="00DE4EBD">
        <w:fldChar w:fldCharType="begin"/>
      </w:r>
      <w:r w:rsidRPr="00DE4EBD">
        <w:instrText xml:space="preserve"> REF _Ref511302615 \r \h  \* MERGEFORMAT </w:instrText>
      </w:r>
      <w:r w:rsidRPr="00DE4EBD">
        <w:fldChar w:fldCharType="separate"/>
      </w:r>
      <w:r w:rsidR="000C6952">
        <w:t>15.6.2</w:t>
      </w:r>
      <w:r w:rsidRPr="00DE4EBD">
        <w:fldChar w:fldCharType="end"/>
      </w:r>
      <w:r w:rsidRPr="00DE4EBD">
        <w:t>, and without prejudice to any other rights or remedies which the British Council may have, the British Council may:</w:t>
      </w:r>
      <w:bookmarkEnd w:id="122"/>
    </w:p>
    <w:p w14:paraId="3A86C003" w14:textId="0930B290" w:rsidR="005F6D33" w:rsidRPr="00DE4EBD" w:rsidRDefault="005F6D33" w:rsidP="00375755">
      <w:pPr>
        <w:pStyle w:val="MRSchedPara3"/>
        <w:spacing w:before="60" w:after="160" w:line="276" w:lineRule="auto"/>
        <w:ind w:right="261"/>
      </w:pPr>
      <w:r w:rsidRPr="00DE4EBD">
        <w:t>terminate this Agreement without liability to the Supplier immediately on giving notice to the Supplier; and/or</w:t>
      </w:r>
    </w:p>
    <w:p w14:paraId="5E811625" w14:textId="1C34D6B8" w:rsidR="005F6D33" w:rsidRPr="00DE4EBD" w:rsidRDefault="005F6D33" w:rsidP="00375755">
      <w:pPr>
        <w:pStyle w:val="MRSchedPara3"/>
        <w:spacing w:before="60" w:after="160" w:line="276" w:lineRule="auto"/>
        <w:ind w:right="261"/>
      </w:pPr>
      <w:r w:rsidRPr="00DE4EBD">
        <w:t>require the Supplier to take any steps the British Council reasonably considers necessary to manage the risk to the British Council of contracting with the Supplier (and the Supplier shall take all such steps and shall provide evidence of its compliance if required); and/or</w:t>
      </w:r>
    </w:p>
    <w:p w14:paraId="193B683A" w14:textId="4847650B" w:rsidR="005F6D33" w:rsidRPr="00DE4EBD" w:rsidRDefault="005F6D33" w:rsidP="00375755">
      <w:pPr>
        <w:pStyle w:val="MRSchedPara3"/>
        <w:spacing w:before="60" w:after="160" w:line="276" w:lineRule="auto"/>
        <w:ind w:right="261"/>
      </w:pPr>
      <w:r w:rsidRPr="00DE4EBD">
        <w:t>reduce, withhold or claim a repayment (in full or in part) of the charges payable under this Agreement; and/or</w:t>
      </w:r>
    </w:p>
    <w:p w14:paraId="171A4A4C" w14:textId="658023B5" w:rsidR="005F6D33" w:rsidRPr="00DE4EBD" w:rsidRDefault="005F6D33" w:rsidP="00375755">
      <w:pPr>
        <w:pStyle w:val="MRSchedPara3"/>
        <w:spacing w:before="60" w:after="160" w:line="276" w:lineRule="auto"/>
        <w:ind w:right="261"/>
      </w:pPr>
      <w:r w:rsidRPr="00DE4EBD">
        <w:t>share such information with third parties.</w:t>
      </w:r>
    </w:p>
    <w:p w14:paraId="66A0F530" w14:textId="1FDC2E8B" w:rsidR="005F6D33" w:rsidRPr="00DE4EBD" w:rsidRDefault="005F6D33" w:rsidP="00375755">
      <w:pPr>
        <w:pStyle w:val="MRSchedPara2"/>
        <w:spacing w:before="60" w:after="160" w:line="276" w:lineRule="auto"/>
        <w:ind w:right="261"/>
      </w:pPr>
      <w:bookmarkStart w:id="123" w:name="_Ref511302687"/>
      <w:r w:rsidRPr="00DE4EBD">
        <w:t xml:space="preserve">The Supplier shall provide the British Council with all information reasonably requested by the British Council to complete the screening searches described in clause </w:t>
      </w:r>
      <w:r w:rsidRPr="00DE4EBD">
        <w:fldChar w:fldCharType="begin"/>
      </w:r>
      <w:r w:rsidRPr="00DE4EBD">
        <w:instrText xml:space="preserve"> REF _Ref511302550 \r \h  \* MERGEFORMAT </w:instrText>
      </w:r>
      <w:r w:rsidRPr="00DE4EBD">
        <w:fldChar w:fldCharType="separate"/>
      </w:r>
      <w:r w:rsidR="000C6952">
        <w:t>15.4</w:t>
      </w:r>
      <w:r w:rsidRPr="00DE4EBD">
        <w:fldChar w:fldCharType="end"/>
      </w:r>
      <w:r w:rsidRPr="00DE4EBD">
        <w:t>.</w:t>
      </w:r>
      <w:bookmarkEnd w:id="123"/>
    </w:p>
    <w:p w14:paraId="47EB1964" w14:textId="63CEAB86" w:rsidR="005F6D33" w:rsidRPr="00DE4EBD" w:rsidRDefault="005F6D33" w:rsidP="00375755">
      <w:pPr>
        <w:pStyle w:val="MRSchedPara2"/>
        <w:spacing w:before="60" w:after="160" w:line="276" w:lineRule="auto"/>
        <w:ind w:right="261"/>
      </w:pPr>
      <w:r w:rsidRPr="00DE4EBD">
        <w:t xml:space="preserve">Without limitation to clauses </w:t>
      </w:r>
      <w:r w:rsidRPr="00DE4EBD">
        <w:fldChar w:fldCharType="begin"/>
      </w:r>
      <w:r w:rsidRPr="00DE4EBD">
        <w:instrText xml:space="preserve"> REF _Ref511302563 \r \h  \* MERGEFORMAT </w:instrText>
      </w:r>
      <w:r w:rsidRPr="00DE4EBD">
        <w:fldChar w:fldCharType="separate"/>
      </w:r>
      <w:r w:rsidR="000C6952">
        <w:t>15.1</w:t>
      </w:r>
      <w:r w:rsidRPr="00DE4EBD">
        <w:fldChar w:fldCharType="end"/>
      </w:r>
      <w:r w:rsidRPr="00DE4EBD">
        <w:t xml:space="preserve">, </w:t>
      </w:r>
      <w:r w:rsidRPr="00DE4EBD">
        <w:fldChar w:fldCharType="begin"/>
      </w:r>
      <w:r w:rsidRPr="00DE4EBD">
        <w:instrText xml:space="preserve"> REF _Ref511302570 \r \h  \* MERGEFORMAT </w:instrText>
      </w:r>
      <w:r w:rsidRPr="00DE4EBD">
        <w:fldChar w:fldCharType="separate"/>
      </w:r>
      <w:r w:rsidR="000C6952">
        <w:t>15.2</w:t>
      </w:r>
      <w:r w:rsidRPr="00DE4EBD">
        <w:fldChar w:fldCharType="end"/>
      </w:r>
      <w:r w:rsidRPr="00DE4EBD">
        <w:t xml:space="preserve">, </w:t>
      </w:r>
      <w:r w:rsidRPr="00DE4EBD">
        <w:fldChar w:fldCharType="begin"/>
      </w:r>
      <w:r w:rsidRPr="00DE4EBD">
        <w:instrText xml:space="preserve"> REF _Ref511302532 \r \h  \* MERGEFORMAT </w:instrText>
      </w:r>
      <w:r w:rsidRPr="00DE4EBD">
        <w:fldChar w:fldCharType="separate"/>
      </w:r>
      <w:r w:rsidR="000C6952">
        <w:t>15.3</w:t>
      </w:r>
      <w:r w:rsidRPr="00DE4EBD">
        <w:fldChar w:fldCharType="end"/>
      </w:r>
      <w:r w:rsidRPr="00DE4EBD">
        <w:t xml:space="preserve">, </w:t>
      </w:r>
      <w:r w:rsidRPr="00DE4EBD">
        <w:fldChar w:fldCharType="begin"/>
      </w:r>
      <w:r w:rsidRPr="00DE4EBD">
        <w:instrText xml:space="preserve"> REF _Ref511302550 \r \h  \* MERGEFORMAT </w:instrText>
      </w:r>
      <w:r w:rsidRPr="00DE4EBD">
        <w:fldChar w:fldCharType="separate"/>
      </w:r>
      <w:r w:rsidR="000C6952">
        <w:t>15.4</w:t>
      </w:r>
      <w:r w:rsidRPr="00DE4EBD">
        <w:fldChar w:fldCharType="end"/>
      </w:r>
      <w:r w:rsidRPr="00DE4EBD">
        <w:t xml:space="preserve">, </w:t>
      </w:r>
      <w:r w:rsidRPr="00DE4EBD">
        <w:fldChar w:fldCharType="begin"/>
      </w:r>
      <w:r w:rsidRPr="00DE4EBD">
        <w:instrText xml:space="preserve"> REF _Ref511302589 \r \h  \* MERGEFORMAT </w:instrText>
      </w:r>
      <w:r w:rsidRPr="00DE4EBD">
        <w:fldChar w:fldCharType="separate"/>
      </w:r>
      <w:r w:rsidR="000C6952">
        <w:t>15.5</w:t>
      </w:r>
      <w:r w:rsidRPr="00DE4EBD">
        <w:fldChar w:fldCharType="end"/>
      </w:r>
      <w:r w:rsidRPr="00DE4EBD">
        <w:t xml:space="preserve">, </w:t>
      </w:r>
      <w:r w:rsidRPr="00DE4EBD">
        <w:fldChar w:fldCharType="begin"/>
      </w:r>
      <w:r w:rsidRPr="00DE4EBD">
        <w:instrText xml:space="preserve"> REF _Ref511302671 \r \h  \* MERGEFORMAT </w:instrText>
      </w:r>
      <w:r w:rsidRPr="00DE4EBD">
        <w:fldChar w:fldCharType="separate"/>
      </w:r>
      <w:r w:rsidR="000C6952">
        <w:t>15.6</w:t>
      </w:r>
      <w:r w:rsidRPr="00DE4EBD">
        <w:fldChar w:fldCharType="end"/>
      </w:r>
      <w:r w:rsidRPr="00DE4EBD">
        <w:t xml:space="preserve">, </w:t>
      </w:r>
      <w:r w:rsidRPr="00DE4EBD">
        <w:fldChar w:fldCharType="begin"/>
      </w:r>
      <w:r w:rsidRPr="00DE4EBD">
        <w:instrText xml:space="preserve"> REF _Ref511302602 \r \h  \* MERGEFORMAT </w:instrText>
      </w:r>
      <w:r w:rsidRPr="00DE4EBD">
        <w:fldChar w:fldCharType="separate"/>
      </w:r>
      <w:r w:rsidR="000C6952">
        <w:t>15.7</w:t>
      </w:r>
      <w:r w:rsidRPr="00DE4EBD">
        <w:fldChar w:fldCharType="end"/>
      </w:r>
      <w:r w:rsidRPr="00DE4EBD">
        <w:t xml:space="preserve"> and </w:t>
      </w:r>
      <w:r w:rsidRPr="00DE4EBD">
        <w:fldChar w:fldCharType="begin"/>
      </w:r>
      <w:r w:rsidRPr="00DE4EBD">
        <w:instrText xml:space="preserve"> REF _Ref511302687 \r \h  \* MERGEFORMAT </w:instrText>
      </w:r>
      <w:r w:rsidRPr="00DE4EBD">
        <w:fldChar w:fldCharType="separate"/>
      </w:r>
      <w:r w:rsidR="000C6952">
        <w:t>15.8</w:t>
      </w:r>
      <w:r w:rsidRPr="00DE4EBD">
        <w:fldChar w:fldCharType="end"/>
      </w:r>
      <w:r w:rsidRPr="00DE4EBD">
        <w:t xml:space="preserve"> above, the Supplier shall: </w:t>
      </w:r>
    </w:p>
    <w:p w14:paraId="2139DAD6" w14:textId="51911F14" w:rsidR="005F6D33" w:rsidRPr="00DE4EBD" w:rsidRDefault="005F6D33" w:rsidP="00375755">
      <w:pPr>
        <w:pStyle w:val="MRSchedPara3"/>
        <w:spacing w:before="60" w:after="160" w:line="276" w:lineRule="auto"/>
        <w:ind w:right="261"/>
      </w:pPr>
      <w:r w:rsidRPr="00DE4EBD">
        <w:t>ensure that all Relevant Persons involved in providing the Services or with this Agreement have been vetted and that due diligence is undertaken on a regular continuing basis to such standard or level of assurance as is reasonably necessary in relation to a person in that position in the relevant circumstances; and</w:t>
      </w:r>
    </w:p>
    <w:p w14:paraId="438CFE7C" w14:textId="1B5E3827" w:rsidR="005F6D33" w:rsidRPr="00DE4EBD" w:rsidRDefault="005F6D33" w:rsidP="00375755">
      <w:pPr>
        <w:pStyle w:val="MRSchedPara3"/>
        <w:spacing w:before="60" w:after="160" w:line="276" w:lineRule="auto"/>
        <w:ind w:right="261"/>
      </w:pPr>
      <w:bookmarkStart w:id="124" w:name="_Ref511302703"/>
      <w:r w:rsidRPr="00DE4EBD">
        <w:t>maintain accurate and up to date records of</w:t>
      </w:r>
      <w:bookmarkEnd w:id="124"/>
      <w:r w:rsidRPr="00DE4EBD">
        <w:t>:</w:t>
      </w:r>
    </w:p>
    <w:p w14:paraId="130BC479" w14:textId="093FDB4D" w:rsidR="005F6D33" w:rsidRPr="00DE4EBD" w:rsidRDefault="005F6D33" w:rsidP="00375755">
      <w:pPr>
        <w:pStyle w:val="MRSchedPara4"/>
        <w:spacing w:before="60" w:after="160" w:line="276" w:lineRule="auto"/>
        <w:ind w:right="261"/>
      </w:pPr>
      <w:r w:rsidRPr="00DE4EBD">
        <w:t>any requests to facilitate any UK tax evasion offence or any foreign tax evasion offence made to the Supplier or any Relevant Person in connection with the Services or with this Agreement either in the United Kingdom or elsewhere;</w:t>
      </w:r>
    </w:p>
    <w:p w14:paraId="457D1F3D" w14:textId="66214B94" w:rsidR="005F6D33" w:rsidRPr="00DE4EBD" w:rsidRDefault="005F6D33" w:rsidP="00375755">
      <w:pPr>
        <w:pStyle w:val="MRSchedPara4"/>
        <w:spacing w:before="60" w:after="160" w:line="276" w:lineRule="auto"/>
        <w:ind w:right="261"/>
      </w:pPr>
      <w:r w:rsidRPr="00DE4EBD">
        <w:t>any action taken by the Supplier or any Relevant Person to inform the relevant enforcement bodies or regulatory authorities that the Supplier or any Relevant Person has been requested to facilitate a UK tax evasion offence or a foreign tax evasion offence (except to the extent that the Supplier or any Relevant Person is prevented by law from doing so);</w:t>
      </w:r>
    </w:p>
    <w:p w14:paraId="6C24335C" w14:textId="658038D7" w:rsidR="005F6D33" w:rsidRPr="00DE4EBD" w:rsidRDefault="005F6D33" w:rsidP="00375755">
      <w:pPr>
        <w:pStyle w:val="MRSchedPara4"/>
        <w:spacing w:before="60" w:after="160" w:line="276" w:lineRule="auto"/>
        <w:ind w:right="261"/>
      </w:pPr>
      <w:r w:rsidRPr="00DE4EBD">
        <w:t xml:space="preserve">its compliance with its obligations under this clause </w:t>
      </w:r>
      <w:r w:rsidRPr="00DE4EBD">
        <w:fldChar w:fldCharType="begin"/>
      </w:r>
      <w:r w:rsidRPr="00DE4EBD">
        <w:instrText xml:space="preserve"> REF _Ref511302717 \r \h  \* MERGEFORMAT </w:instrText>
      </w:r>
      <w:r w:rsidRPr="00DE4EBD">
        <w:fldChar w:fldCharType="separate"/>
      </w:r>
      <w:r w:rsidR="000C6952">
        <w:t>15</w:t>
      </w:r>
      <w:r w:rsidRPr="00DE4EBD">
        <w:fldChar w:fldCharType="end"/>
      </w:r>
      <w:r w:rsidRPr="00DE4EBD">
        <w:t xml:space="preserve"> and all training and guidance provided to Relevant Persons in respect of the obligations under this clause and applicable laws for the prevention of tax evasion;</w:t>
      </w:r>
    </w:p>
    <w:p w14:paraId="43D34636" w14:textId="5FBD44C4" w:rsidR="005F6D33" w:rsidRPr="00DE4EBD" w:rsidRDefault="005F6D33" w:rsidP="00375755">
      <w:pPr>
        <w:pStyle w:val="MRSchedPara4"/>
        <w:spacing w:before="60" w:after="160" w:line="276" w:lineRule="auto"/>
        <w:ind w:right="261"/>
      </w:pPr>
      <w:r w:rsidRPr="00DE4EBD">
        <w:t>the Supplier’s monitoring of compliance by Relevant Persons with applicable policies and procedures; and</w:t>
      </w:r>
    </w:p>
    <w:p w14:paraId="1B394DC7" w14:textId="522ACBC5" w:rsidR="005F6D33" w:rsidRPr="00DE4EBD" w:rsidRDefault="005F6D33" w:rsidP="00375755">
      <w:pPr>
        <w:pStyle w:val="MRSchedPara4"/>
        <w:spacing w:before="60" w:after="160" w:line="276" w:lineRule="auto"/>
        <w:ind w:right="261"/>
      </w:pPr>
      <w:r w:rsidRPr="00DE4EBD">
        <w:t xml:space="preserve">the measures that the Supplier has taken in response to any incidence of suspected or actual tax evasion or facilitation of tax evasion or breach of this clause </w:t>
      </w:r>
      <w:r w:rsidRPr="00DE4EBD">
        <w:fldChar w:fldCharType="begin"/>
      </w:r>
      <w:r w:rsidRPr="00DE4EBD">
        <w:instrText xml:space="preserve"> REF _Ref511302717 \r \h  \* MERGEFORMAT </w:instrText>
      </w:r>
      <w:r w:rsidRPr="00DE4EBD">
        <w:fldChar w:fldCharType="separate"/>
      </w:r>
      <w:r w:rsidR="000C6952">
        <w:t>15</w:t>
      </w:r>
      <w:r w:rsidRPr="00DE4EBD">
        <w:fldChar w:fldCharType="end"/>
      </w:r>
      <w:r w:rsidRPr="00DE4EBD">
        <w:t>;</w:t>
      </w:r>
    </w:p>
    <w:p w14:paraId="00697BB3" w14:textId="54A8DDBB" w:rsidR="005F6D33" w:rsidRPr="00DE4EBD" w:rsidRDefault="005F6D33" w:rsidP="00375755">
      <w:pPr>
        <w:pStyle w:val="MRSchedPara3"/>
        <w:spacing w:before="60" w:after="160" w:line="276" w:lineRule="auto"/>
        <w:ind w:right="261"/>
      </w:pPr>
      <w:r w:rsidRPr="00DE4EBD">
        <w:t xml:space="preserve">maintain and provide such access to the records or information referred to in clause </w:t>
      </w:r>
      <w:r w:rsidRPr="00DE4EBD">
        <w:fldChar w:fldCharType="begin"/>
      </w:r>
      <w:r w:rsidRPr="00DE4EBD">
        <w:instrText xml:space="preserve"> REF _Ref511302703 \r \h  \* MERGEFORMAT </w:instrText>
      </w:r>
      <w:r w:rsidRPr="00DE4EBD">
        <w:fldChar w:fldCharType="separate"/>
      </w:r>
      <w:r w:rsidR="000C6952">
        <w:t>15.9.2</w:t>
      </w:r>
      <w:r w:rsidRPr="00DE4EBD">
        <w:fldChar w:fldCharType="end"/>
      </w:r>
      <w:r w:rsidRPr="00DE4EBD">
        <w:t>; and</w:t>
      </w:r>
    </w:p>
    <w:p w14:paraId="69BB428A" w14:textId="11D05A9D" w:rsidR="005F6D33" w:rsidRPr="00DE4EBD" w:rsidRDefault="005F6D33" w:rsidP="00375755">
      <w:pPr>
        <w:pStyle w:val="MRSchedPara3"/>
        <w:spacing w:before="60" w:after="160" w:line="276" w:lineRule="auto"/>
        <w:ind w:right="261"/>
      </w:pPr>
      <w:r w:rsidRPr="00DE4EBD">
        <w:t xml:space="preserve">ensure that all Relevant Persons involved in performing services in connection with this Agreement are subject to and at all times comply with equivalent obligations to the Supplier under this clause </w:t>
      </w:r>
      <w:r w:rsidRPr="00DE4EBD">
        <w:fldChar w:fldCharType="begin"/>
      </w:r>
      <w:r w:rsidRPr="00DE4EBD">
        <w:instrText xml:space="preserve"> REF _Ref511302717 \r \h  \* MERGEFORMAT </w:instrText>
      </w:r>
      <w:r w:rsidRPr="00DE4EBD">
        <w:fldChar w:fldCharType="separate"/>
      </w:r>
      <w:r w:rsidR="000C6952">
        <w:t>15</w:t>
      </w:r>
      <w:r w:rsidRPr="00DE4EBD">
        <w:fldChar w:fldCharType="end"/>
      </w:r>
      <w:r w:rsidRPr="00DE4EBD">
        <w:t>.</w:t>
      </w:r>
    </w:p>
    <w:p w14:paraId="4FF49109" w14:textId="4C1F3893" w:rsidR="005F6D33" w:rsidRPr="00DE4EBD" w:rsidRDefault="005F6D33" w:rsidP="00375755">
      <w:pPr>
        <w:pStyle w:val="MRSchedPara2"/>
        <w:spacing w:before="60" w:after="160" w:line="276" w:lineRule="auto"/>
        <w:ind w:right="261"/>
      </w:pPr>
      <w:r w:rsidRPr="00DE4EBD">
        <w:t xml:space="preserve">For the purposes of this clause </w:t>
      </w:r>
      <w:r w:rsidRPr="00DE4EBD">
        <w:fldChar w:fldCharType="begin"/>
      </w:r>
      <w:r w:rsidRPr="00DE4EBD">
        <w:instrText xml:space="preserve"> REF _Ref511302717 \r \h  \* MERGEFORMAT </w:instrText>
      </w:r>
      <w:r w:rsidRPr="00DE4EBD">
        <w:fldChar w:fldCharType="separate"/>
      </w:r>
      <w:r w:rsidR="000C6952">
        <w:t>15</w:t>
      </w:r>
      <w:r w:rsidRPr="00DE4EBD">
        <w:fldChar w:fldCharType="end"/>
      </w:r>
      <w:r w:rsidRPr="00DE4EBD">
        <w:t>, the expression “</w:t>
      </w:r>
      <w:r w:rsidRPr="00DE4EBD">
        <w:rPr>
          <w:b/>
        </w:rPr>
        <w:t>Relevant Person</w:t>
      </w:r>
      <w:r w:rsidRPr="00DE4EBD">
        <w:t>” shall mean all or any of the following: (a) Relevant Persons; and (b) any Relevant Person employed or engaged by a Relevant Person.</w:t>
      </w:r>
    </w:p>
    <w:p w14:paraId="5829706C" w14:textId="494D518A" w:rsidR="00C759E5" w:rsidRPr="00B8291E" w:rsidRDefault="00C759E5" w:rsidP="00375755">
      <w:pPr>
        <w:pStyle w:val="MRSchedPara1"/>
        <w:spacing w:before="60" w:after="160" w:line="276" w:lineRule="auto"/>
        <w:rPr>
          <w:rFonts w:cs="Arial"/>
        </w:rPr>
      </w:pPr>
      <w:bookmarkStart w:id="125" w:name="_Ref122338597"/>
      <w:bookmarkStart w:id="126" w:name="_Hlk122345949"/>
      <w:bookmarkStart w:id="127" w:name="_Ref205953980"/>
      <w:bookmarkStart w:id="128" w:name="_Toc207776122"/>
      <w:bookmarkStart w:id="129" w:name="_Toc207776270"/>
      <w:bookmarkEnd w:id="111"/>
      <w:bookmarkEnd w:id="112"/>
      <w:bookmarkEnd w:id="113"/>
      <w:r w:rsidRPr="00B8291E">
        <w:rPr>
          <w:rFonts w:cs="Arial"/>
        </w:rPr>
        <w:t>Data Processing</w:t>
      </w:r>
      <w:bookmarkEnd w:id="125"/>
    </w:p>
    <w:p w14:paraId="48CAC42A" w14:textId="3B6AAF06" w:rsidR="00C759E5" w:rsidRPr="00B8291E" w:rsidRDefault="00C759E5" w:rsidP="00375755">
      <w:pPr>
        <w:pStyle w:val="MRSchedPara2"/>
        <w:spacing w:before="60" w:after="160" w:line="276" w:lineRule="auto"/>
        <w:rPr>
          <w:rFonts w:cs="Arial"/>
        </w:rPr>
      </w:pPr>
      <w:bookmarkStart w:id="130" w:name="_Ref121386908"/>
      <w:bookmarkStart w:id="131" w:name="_Hlk122345907"/>
      <w:r w:rsidRPr="00B8291E">
        <w:rPr>
          <w:rFonts w:cs="Arial"/>
        </w:rPr>
        <w:t xml:space="preserve">Clauses </w:t>
      </w:r>
      <w:r w:rsidR="00375755">
        <w:rPr>
          <w:rFonts w:cs="Arial"/>
        </w:rPr>
        <w:fldChar w:fldCharType="begin"/>
      </w:r>
      <w:r w:rsidR="00375755">
        <w:rPr>
          <w:rFonts w:cs="Arial"/>
        </w:rPr>
        <w:instrText xml:space="preserve"> REF _Ref121386908 \r \h </w:instrText>
      </w:r>
      <w:r w:rsidR="00375755">
        <w:rPr>
          <w:rFonts w:cs="Arial"/>
        </w:rPr>
      </w:r>
      <w:r w:rsidR="00375755">
        <w:rPr>
          <w:rFonts w:cs="Arial"/>
        </w:rPr>
        <w:fldChar w:fldCharType="separate"/>
      </w:r>
      <w:r w:rsidR="000C6952">
        <w:rPr>
          <w:rFonts w:cs="Arial"/>
        </w:rPr>
        <w:t>16.1</w:t>
      </w:r>
      <w:r w:rsidR="00375755">
        <w:rPr>
          <w:rFonts w:cs="Arial"/>
        </w:rPr>
        <w:fldChar w:fldCharType="end"/>
      </w:r>
      <w:r w:rsidRPr="00B8291E">
        <w:rPr>
          <w:rFonts w:cs="Arial"/>
        </w:rPr>
        <w:t xml:space="preserve"> to </w:t>
      </w:r>
      <w:r w:rsidR="00375755">
        <w:rPr>
          <w:rFonts w:cs="Arial"/>
        </w:rPr>
        <w:fldChar w:fldCharType="begin"/>
      </w:r>
      <w:r w:rsidR="00375755">
        <w:rPr>
          <w:rFonts w:cs="Arial"/>
        </w:rPr>
        <w:instrText xml:space="preserve"> REF _Ref121386922 \r \h </w:instrText>
      </w:r>
      <w:r w:rsidR="00375755">
        <w:rPr>
          <w:rFonts w:cs="Arial"/>
        </w:rPr>
      </w:r>
      <w:r w:rsidR="00375755">
        <w:rPr>
          <w:rFonts w:cs="Arial"/>
        </w:rPr>
        <w:fldChar w:fldCharType="separate"/>
      </w:r>
      <w:r w:rsidR="000C6952">
        <w:rPr>
          <w:rFonts w:cs="Arial"/>
        </w:rPr>
        <w:t>16.14</w:t>
      </w:r>
      <w:r w:rsidR="00375755">
        <w:rPr>
          <w:rFonts w:cs="Arial"/>
        </w:rPr>
        <w:fldChar w:fldCharType="end"/>
      </w:r>
      <w:r w:rsidRPr="00B8291E">
        <w:rPr>
          <w:rFonts w:cs="Arial"/>
        </w:rPr>
        <w:t xml:space="preserve"> apply to the Processing of Personal Data within the United Kingdom (UK) or the European Economic Area or any country deemed to provide an adequate level of protection under Article 45 of the EU GDPR and Article 45 of the UK GDPR.</w:t>
      </w:r>
      <w:bookmarkEnd w:id="130"/>
    </w:p>
    <w:p w14:paraId="25D44C70" w14:textId="77777777" w:rsidR="00C759E5" w:rsidRPr="00B8291E" w:rsidRDefault="00C759E5" w:rsidP="00375755">
      <w:pPr>
        <w:pStyle w:val="MRSchedPara2"/>
        <w:spacing w:before="60" w:after="160" w:line="276" w:lineRule="auto"/>
        <w:rPr>
          <w:rFonts w:cs="Arial"/>
        </w:rPr>
      </w:pPr>
      <w:bookmarkStart w:id="132" w:name="_Ref122343239"/>
      <w:r w:rsidRPr="00B8291E">
        <w:rPr>
          <w:rFonts w:cs="Arial"/>
        </w:rPr>
        <w:t>In this clause:</w:t>
      </w:r>
      <w:bookmarkEnd w:id="132"/>
    </w:p>
    <w:p w14:paraId="5C851B9C" w14:textId="77777777" w:rsidR="00C759E5" w:rsidRPr="00B8291E" w:rsidRDefault="00C759E5" w:rsidP="00375755">
      <w:pPr>
        <w:pStyle w:val="MRDefinitions1"/>
        <w:spacing w:before="60" w:after="160" w:line="276" w:lineRule="auto"/>
        <w:rPr>
          <w:b/>
        </w:rPr>
      </w:pPr>
      <w:r w:rsidRPr="00B8291E">
        <w:t>“</w:t>
      </w:r>
      <w:r w:rsidRPr="00B8291E">
        <w:rPr>
          <w:b/>
        </w:rPr>
        <w:t>Controller</w:t>
      </w:r>
      <w:r w:rsidRPr="00B8291E">
        <w:t>” means a “controller” for the purposes of the GDPR (as such legislation is applicable);</w:t>
      </w:r>
    </w:p>
    <w:p w14:paraId="79810EFA" w14:textId="77777777" w:rsidR="00C759E5" w:rsidRPr="00B8291E" w:rsidRDefault="00C759E5" w:rsidP="00375755">
      <w:pPr>
        <w:pStyle w:val="MRDefinitions1"/>
        <w:spacing w:before="60" w:after="160" w:line="276" w:lineRule="auto"/>
        <w:rPr>
          <w:b/>
        </w:rPr>
      </w:pPr>
      <w:r w:rsidRPr="00B8291E">
        <w:t>“</w:t>
      </w:r>
      <w:r w:rsidRPr="00B8291E">
        <w:rPr>
          <w:b/>
        </w:rPr>
        <w:t>Data Protection Legislation</w:t>
      </w:r>
      <w:r w:rsidRPr="00B8291E">
        <w:t>”</w:t>
      </w:r>
      <w:r w:rsidRPr="00B8291E">
        <w:rPr>
          <w:b/>
        </w:rPr>
        <w:t xml:space="preserve"> </w:t>
      </w:r>
      <w:r w:rsidRPr="00B8291E">
        <w:t>shall mean any applicable law relating to the processing, privacy and use of Personal Data, as applicable to either party or the Services under this Agreement, including the DPA and/or the GDPR, and /or any corresponding or equivalent national laws or regulations; and any laws which implement any such laws; and any laws that replace, extend, re-enact, consolidate or amend any of the foregoing; all guidance, guidelines, codes of practice and codes of conduct issued by any relevant regulator, authority or body responsible for administering Data Protection Legislation (in each case whether or not legally binding);</w:t>
      </w:r>
    </w:p>
    <w:p w14:paraId="67288ED2" w14:textId="77777777" w:rsidR="00C759E5" w:rsidRPr="00B8291E" w:rsidRDefault="00C759E5" w:rsidP="00375755">
      <w:pPr>
        <w:pStyle w:val="MRDefinitions1"/>
        <w:spacing w:before="60" w:after="160" w:line="276" w:lineRule="auto"/>
      </w:pPr>
      <w:r w:rsidRPr="00B8291E">
        <w:t>“</w:t>
      </w:r>
      <w:r w:rsidRPr="00B8291E">
        <w:rPr>
          <w:b/>
        </w:rPr>
        <w:t>Data Subject</w:t>
      </w:r>
      <w:r w:rsidRPr="00B8291E">
        <w:t>” has the same meaning as in the Data Protection Legislation;</w:t>
      </w:r>
    </w:p>
    <w:p w14:paraId="19FBEDD3" w14:textId="77777777" w:rsidR="00C759E5" w:rsidRPr="00B8291E" w:rsidRDefault="00C759E5" w:rsidP="00375755">
      <w:pPr>
        <w:pStyle w:val="MRDefinitions1"/>
        <w:spacing w:before="60" w:after="160" w:line="276" w:lineRule="auto"/>
      </w:pPr>
      <w:r w:rsidRPr="00B8291E">
        <w:t>“</w:t>
      </w:r>
      <w:r w:rsidRPr="00B8291E">
        <w:rPr>
          <w:b/>
        </w:rPr>
        <w:t>DPA</w:t>
      </w:r>
      <w:r w:rsidRPr="00B8291E">
        <w:t>” means the UK Data Protection Act 2018;</w:t>
      </w:r>
    </w:p>
    <w:p w14:paraId="70DF81D4" w14:textId="77777777" w:rsidR="00C759E5" w:rsidRPr="00B8291E" w:rsidRDefault="00C759E5" w:rsidP="00375755">
      <w:pPr>
        <w:pStyle w:val="MRDefinitions1"/>
        <w:spacing w:before="60" w:after="160" w:line="276" w:lineRule="auto"/>
      </w:pPr>
      <w:r w:rsidRPr="00B8291E">
        <w:t>“</w:t>
      </w:r>
      <w:r w:rsidRPr="00B8291E">
        <w:rPr>
          <w:b/>
          <w:bCs/>
        </w:rPr>
        <w:t>EU GDPR</w:t>
      </w:r>
      <w:r w:rsidRPr="00B8291E">
        <w:t>” means the General Data Protection Regulation (EU) 2016/679;</w:t>
      </w:r>
    </w:p>
    <w:p w14:paraId="49849B79" w14:textId="77777777" w:rsidR="00C759E5" w:rsidRPr="00B8291E" w:rsidRDefault="00C759E5" w:rsidP="00375755">
      <w:pPr>
        <w:pStyle w:val="MRDefinitions1"/>
        <w:spacing w:before="60" w:after="160" w:line="276" w:lineRule="auto"/>
      </w:pPr>
      <w:r w:rsidRPr="00B8291E">
        <w:t>“</w:t>
      </w:r>
      <w:r w:rsidRPr="00B8291E">
        <w:rPr>
          <w:b/>
        </w:rPr>
        <w:t>GDPR</w:t>
      </w:r>
      <w:r w:rsidRPr="00B8291E">
        <w:t>” means, as applicable, the EU GDPR or the UK GDPR;</w:t>
      </w:r>
    </w:p>
    <w:p w14:paraId="7F4D5BBA" w14:textId="77777777" w:rsidR="00C759E5" w:rsidRPr="00B8291E" w:rsidRDefault="00C759E5" w:rsidP="00375755">
      <w:pPr>
        <w:pStyle w:val="MRDefinitions1"/>
        <w:spacing w:before="60" w:after="160" w:line="276" w:lineRule="auto"/>
      </w:pPr>
      <w:r w:rsidRPr="00B8291E">
        <w:t>“</w:t>
      </w:r>
      <w:r w:rsidRPr="00B8291E">
        <w:rPr>
          <w:b/>
        </w:rPr>
        <w:t>International Organisation</w:t>
      </w:r>
      <w:r w:rsidRPr="00B8291E">
        <w:t>” has the same meaning as in the GDPR;</w:t>
      </w:r>
    </w:p>
    <w:p w14:paraId="55C4E88D" w14:textId="77777777" w:rsidR="00C759E5" w:rsidRPr="00B8291E" w:rsidRDefault="00C759E5" w:rsidP="00375755">
      <w:pPr>
        <w:pStyle w:val="MRDefinitions1"/>
        <w:spacing w:before="60" w:after="160" w:line="276" w:lineRule="auto"/>
      </w:pPr>
      <w:r w:rsidRPr="00B8291E">
        <w:t>“</w:t>
      </w:r>
      <w:r w:rsidRPr="00B8291E">
        <w:rPr>
          <w:b/>
        </w:rPr>
        <w:t>Personal Data</w:t>
      </w:r>
      <w:r w:rsidRPr="00B8291E">
        <w:t>” means “personal data” (as defined in the Data Protection Legislation) that are Processed under this Agreement;</w:t>
      </w:r>
    </w:p>
    <w:p w14:paraId="7E1A5E55" w14:textId="77777777" w:rsidR="00C759E5" w:rsidRPr="00B8291E" w:rsidRDefault="00C759E5" w:rsidP="00375755">
      <w:pPr>
        <w:pStyle w:val="MRDefinitions1"/>
        <w:spacing w:before="60" w:after="160" w:line="276" w:lineRule="auto"/>
      </w:pPr>
      <w:r w:rsidRPr="00B8291E">
        <w:t>“</w:t>
      </w:r>
      <w:r w:rsidRPr="00B8291E">
        <w:rPr>
          <w:b/>
        </w:rPr>
        <w:t>Personal Data Breach</w:t>
      </w:r>
      <w:r w:rsidRPr="00B8291E">
        <w:t>” means a breach of security leading to the accidental or unlawful destruction, corruption, loss, alteration, unauthorised disclosure of, unauthorised access, attempted access (physical or otherwise) or access to, Personal Data transmitted, stored or otherwise processed;</w:t>
      </w:r>
    </w:p>
    <w:p w14:paraId="54A1DF69" w14:textId="77777777" w:rsidR="00C759E5" w:rsidRPr="00B8291E" w:rsidRDefault="00C759E5" w:rsidP="00375755">
      <w:pPr>
        <w:pStyle w:val="MRDefinitions1"/>
        <w:spacing w:before="60" w:after="160" w:line="276" w:lineRule="auto"/>
      </w:pPr>
      <w:r w:rsidRPr="00B8291E">
        <w:t>“</w:t>
      </w:r>
      <w:r w:rsidRPr="00B8291E">
        <w:rPr>
          <w:b/>
        </w:rPr>
        <w:t>Processing</w:t>
      </w:r>
      <w:r w:rsidRPr="00B8291E">
        <w:t>” has the same meaning as in the Data Protection Legislation and “Process” and “Processed” shall be construed accordingly;</w:t>
      </w:r>
    </w:p>
    <w:p w14:paraId="610494C9" w14:textId="77777777" w:rsidR="00C759E5" w:rsidRPr="00B8291E" w:rsidRDefault="00C759E5" w:rsidP="00375755">
      <w:pPr>
        <w:pStyle w:val="MRDefinitions1"/>
        <w:spacing w:before="60" w:after="160" w:line="276" w:lineRule="auto"/>
      </w:pPr>
      <w:r w:rsidRPr="00B8291E">
        <w:t>“</w:t>
      </w:r>
      <w:r w:rsidRPr="00B8291E">
        <w:rPr>
          <w:b/>
        </w:rPr>
        <w:t>Processor</w:t>
      </w:r>
      <w:r w:rsidRPr="00B8291E">
        <w:t>” means a “processor” for the purposes of the GDPR (as such legislation is applicable);</w:t>
      </w:r>
    </w:p>
    <w:p w14:paraId="07CCD477" w14:textId="77777777" w:rsidR="00C759E5" w:rsidRPr="00B8291E" w:rsidRDefault="00C759E5" w:rsidP="00375755">
      <w:pPr>
        <w:pStyle w:val="MRDefinitions1"/>
        <w:spacing w:before="60" w:after="160" w:line="276" w:lineRule="auto"/>
      </w:pPr>
      <w:r w:rsidRPr="00B8291E">
        <w:t>“</w:t>
      </w:r>
      <w:r w:rsidRPr="00B8291E">
        <w:rPr>
          <w:b/>
        </w:rPr>
        <w:t>Sub-Processor</w:t>
      </w:r>
      <w:r w:rsidRPr="00B8291E">
        <w:t xml:space="preserve">” means a third party engaged by the Processor for carrying out processing activities in respect of the Personal Data on behalf of the Processor; </w:t>
      </w:r>
    </w:p>
    <w:p w14:paraId="57FF8CDB" w14:textId="77777777" w:rsidR="00C759E5" w:rsidRPr="00B8291E" w:rsidRDefault="00C759E5" w:rsidP="00375755">
      <w:pPr>
        <w:pStyle w:val="MRDefinitions1"/>
        <w:spacing w:before="60" w:after="160" w:line="276" w:lineRule="auto"/>
      </w:pPr>
      <w:r w:rsidRPr="00B8291E">
        <w:t>“</w:t>
      </w:r>
      <w:r w:rsidRPr="00B8291E">
        <w:rPr>
          <w:b/>
        </w:rPr>
        <w:t>Supervisory Authority</w:t>
      </w:r>
      <w:r w:rsidRPr="00B8291E">
        <w:t>” means any independent public authority responsible for monitoring the application of the Data Protection Legislation in the UK or any member state of the European Union;</w:t>
      </w:r>
    </w:p>
    <w:p w14:paraId="01CB8D2C" w14:textId="77777777" w:rsidR="00C759E5" w:rsidRPr="00B8291E" w:rsidRDefault="00C759E5" w:rsidP="00375755">
      <w:pPr>
        <w:pStyle w:val="MRDefinitions1"/>
        <w:spacing w:before="60" w:after="160" w:line="276" w:lineRule="auto"/>
      </w:pPr>
      <w:r w:rsidRPr="00B8291E">
        <w:t>“</w:t>
      </w:r>
      <w:r w:rsidRPr="00B8291E">
        <w:rPr>
          <w:b/>
        </w:rPr>
        <w:t>Third Country</w:t>
      </w:r>
      <w:r w:rsidRPr="00B8291E">
        <w:t>” means a country or territory outside the UK; and</w:t>
      </w:r>
    </w:p>
    <w:p w14:paraId="78F37BC4" w14:textId="77777777" w:rsidR="00C759E5" w:rsidRPr="00B8291E" w:rsidRDefault="00C759E5" w:rsidP="00375755">
      <w:pPr>
        <w:pStyle w:val="MRDefinitions1"/>
        <w:spacing w:before="60" w:after="160" w:line="276" w:lineRule="auto"/>
      </w:pPr>
      <w:r w:rsidRPr="00B8291E">
        <w:t>“</w:t>
      </w:r>
      <w:r w:rsidRPr="00B8291E">
        <w:rPr>
          <w:b/>
          <w:bCs/>
        </w:rPr>
        <w:t>UK GDPR</w:t>
      </w:r>
      <w:r w:rsidRPr="00B8291E">
        <w:t>” has the meaning given in section 3(10) of the DPA (as amended).</w:t>
      </w:r>
    </w:p>
    <w:p w14:paraId="2FE0038B" w14:textId="36E853EB" w:rsidR="00C759E5" w:rsidRPr="00B8291E" w:rsidRDefault="00C759E5" w:rsidP="00375755">
      <w:pPr>
        <w:pStyle w:val="MRSchedPara2"/>
        <w:spacing w:before="60" w:after="160" w:line="276" w:lineRule="auto"/>
        <w:rPr>
          <w:rFonts w:cs="Arial"/>
        </w:rPr>
      </w:pPr>
      <w:bookmarkStart w:id="133" w:name="_Ref122342027"/>
      <w:r w:rsidRPr="00B8291E">
        <w:rPr>
          <w:rFonts w:cs="Arial"/>
        </w:rPr>
        <w:t xml:space="preserve">For the purposes of the Data Protection Legislation, the British Council is the Controller and the </w:t>
      </w:r>
      <w:r w:rsidR="00FB4312" w:rsidRPr="00B8291E">
        <w:rPr>
          <w:rFonts w:cs="Arial"/>
        </w:rPr>
        <w:t xml:space="preserve">Supplier </w:t>
      </w:r>
      <w:r w:rsidRPr="00B8291E">
        <w:rPr>
          <w:rFonts w:cs="Arial"/>
        </w:rPr>
        <w:t>is the Processor in respect of the Personal Data.</w:t>
      </w:r>
      <w:bookmarkEnd w:id="133"/>
    </w:p>
    <w:p w14:paraId="3FF4C749" w14:textId="74B39649" w:rsidR="00C759E5" w:rsidRPr="00B8291E" w:rsidRDefault="00C759E5" w:rsidP="00375755">
      <w:pPr>
        <w:pStyle w:val="MRSchedPara2"/>
        <w:spacing w:before="60" w:after="160" w:line="276" w:lineRule="auto"/>
        <w:rPr>
          <w:rFonts w:cs="Arial"/>
        </w:rPr>
      </w:pPr>
      <w:r w:rsidRPr="00B8291E">
        <w:rPr>
          <w:rFonts w:cs="Arial"/>
        </w:rPr>
        <w:t xml:space="preserve">Details of the subject matter and duration of the Processing, the nature and purpose of the Processing, the type of Personal Data and the categories of Data Subjects whose Personal Data is being Processed in connection with the Services are set out in </w:t>
      </w:r>
      <w:r w:rsidR="00B8291E">
        <w:rPr>
          <w:rFonts w:cs="Arial"/>
        </w:rPr>
        <w:fldChar w:fldCharType="begin"/>
      </w:r>
      <w:r w:rsidR="00B8291E">
        <w:rPr>
          <w:rFonts w:cs="Arial"/>
        </w:rPr>
        <w:instrText xml:space="preserve"> REF _Ref122530169 \r \h </w:instrText>
      </w:r>
      <w:r w:rsidR="00B8291E">
        <w:rPr>
          <w:rFonts w:cs="Arial"/>
        </w:rPr>
      </w:r>
      <w:r w:rsidR="00B8291E">
        <w:rPr>
          <w:rFonts w:cs="Arial"/>
        </w:rPr>
        <w:fldChar w:fldCharType="separate"/>
      </w:r>
      <w:r w:rsidR="000C6952">
        <w:rPr>
          <w:rFonts w:cs="Arial"/>
        </w:rPr>
        <w:t>Schedule 5</w:t>
      </w:r>
      <w:r w:rsidR="00B8291E">
        <w:rPr>
          <w:rFonts w:cs="Arial"/>
        </w:rPr>
        <w:fldChar w:fldCharType="end"/>
      </w:r>
      <w:r w:rsidR="00B8291E">
        <w:rPr>
          <w:rFonts w:cs="Arial"/>
        </w:rPr>
        <w:t xml:space="preserve"> </w:t>
      </w:r>
      <w:r w:rsidRPr="00B8291E">
        <w:rPr>
          <w:rFonts w:cs="Arial"/>
        </w:rPr>
        <w:t>to this Agreement.</w:t>
      </w:r>
    </w:p>
    <w:p w14:paraId="2C8E028E" w14:textId="09E83511" w:rsidR="00C759E5" w:rsidRPr="00B8291E" w:rsidRDefault="00C759E5" w:rsidP="00375755">
      <w:pPr>
        <w:pStyle w:val="MRSchedPara2"/>
        <w:spacing w:before="60" w:after="160" w:line="276" w:lineRule="auto"/>
        <w:rPr>
          <w:rFonts w:cs="Arial"/>
        </w:rPr>
      </w:pPr>
      <w:r w:rsidRPr="00B8291E">
        <w:rPr>
          <w:rFonts w:cs="Arial"/>
        </w:rPr>
        <w:t xml:space="preserve">The </w:t>
      </w:r>
      <w:r w:rsidR="00FB4312" w:rsidRPr="00B8291E">
        <w:rPr>
          <w:rFonts w:cs="Arial"/>
        </w:rPr>
        <w:t xml:space="preserve">Supplier </w:t>
      </w:r>
      <w:r w:rsidRPr="00B8291E">
        <w:rPr>
          <w:rFonts w:cs="Arial"/>
        </w:rPr>
        <w:t>shall:</w:t>
      </w:r>
    </w:p>
    <w:p w14:paraId="5F04BC8E" w14:textId="2228164C" w:rsidR="00C759E5" w:rsidRPr="00B8291E" w:rsidRDefault="00C759E5" w:rsidP="00375755">
      <w:pPr>
        <w:pStyle w:val="MRSchedPara3"/>
        <w:spacing w:before="60" w:after="160" w:line="276" w:lineRule="auto"/>
        <w:rPr>
          <w:rFonts w:cs="Arial"/>
        </w:rPr>
      </w:pPr>
      <w:r w:rsidRPr="00B8291E">
        <w:rPr>
          <w:rFonts w:cs="Arial"/>
        </w:rPr>
        <w:t xml:space="preserve">Process the Personal Data only to the extent, and in such manner, as is necessary for the purpose of carry out its duties under this Agreement and in accordance with the British Council’s written instructions and this clause (unless otherwise required by applicable laws as referred to in clause </w:t>
      </w:r>
      <w:r w:rsidRPr="00B8291E">
        <w:rPr>
          <w:rFonts w:cs="Arial"/>
        </w:rPr>
        <w:fldChar w:fldCharType="begin"/>
      </w:r>
      <w:r w:rsidRPr="00B8291E">
        <w:rPr>
          <w:rFonts w:cs="Arial"/>
        </w:rPr>
        <w:instrText xml:space="preserve"> REF _Ref122342996 \r \h  \* MERGEFORMAT </w:instrText>
      </w:r>
      <w:r w:rsidRPr="00B8291E">
        <w:rPr>
          <w:rFonts w:cs="Arial"/>
        </w:rPr>
      </w:r>
      <w:r w:rsidRPr="00B8291E">
        <w:rPr>
          <w:rFonts w:cs="Arial"/>
        </w:rPr>
        <w:fldChar w:fldCharType="separate"/>
      </w:r>
      <w:r w:rsidR="000C6952">
        <w:rPr>
          <w:rFonts w:cs="Arial"/>
        </w:rPr>
        <w:t>16.6.3</w:t>
      </w:r>
      <w:r w:rsidRPr="00B8291E">
        <w:rPr>
          <w:rFonts w:cs="Arial"/>
        </w:rPr>
        <w:fldChar w:fldCharType="end"/>
      </w:r>
      <w:r w:rsidRPr="00B8291E">
        <w:rPr>
          <w:rFonts w:cs="Arial"/>
        </w:rPr>
        <w:t xml:space="preserve">); </w:t>
      </w:r>
    </w:p>
    <w:p w14:paraId="53C26B8D" w14:textId="77777777" w:rsidR="00C759E5" w:rsidRPr="00B8291E" w:rsidRDefault="00C759E5" w:rsidP="00375755">
      <w:pPr>
        <w:pStyle w:val="MRSchedPara3"/>
        <w:spacing w:before="60" w:after="160" w:line="276" w:lineRule="auto"/>
        <w:rPr>
          <w:rFonts w:cs="Arial"/>
        </w:rPr>
      </w:pPr>
      <w:r w:rsidRPr="00B8291E">
        <w:rPr>
          <w:rFonts w:cs="Arial"/>
        </w:rPr>
        <w:t>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scope, context and purposes of Processing and the likelihood and severity of risk in relation to the rights and freedoms of the Data Subjects;</w:t>
      </w:r>
    </w:p>
    <w:p w14:paraId="64A4E380" w14:textId="77777777" w:rsidR="00C759E5" w:rsidRPr="00B8291E" w:rsidRDefault="00C759E5" w:rsidP="00375755">
      <w:pPr>
        <w:pStyle w:val="MRSchedPara3"/>
        <w:spacing w:before="60" w:after="160" w:line="276" w:lineRule="auto"/>
        <w:rPr>
          <w:rFonts w:cs="Arial"/>
        </w:rPr>
      </w:pPr>
      <w:r w:rsidRPr="00B8291E">
        <w:rPr>
          <w:rFonts w:cs="Arial"/>
        </w:rPr>
        <w:t xml:space="preserve">ensure it has taken all reasonable steps to ensure the reliability and integrity of any employees or other persons authorised to Process the Personal Data; </w:t>
      </w:r>
    </w:p>
    <w:p w14:paraId="24B89931" w14:textId="77777777" w:rsidR="00C759E5" w:rsidRPr="00B8291E" w:rsidRDefault="00C759E5" w:rsidP="00375755">
      <w:pPr>
        <w:pStyle w:val="MRSchedPara3"/>
        <w:spacing w:before="60" w:after="160" w:line="276" w:lineRule="auto"/>
        <w:rPr>
          <w:rFonts w:cs="Arial"/>
        </w:rPr>
      </w:pPr>
      <w:r w:rsidRPr="00B8291E">
        <w:rPr>
          <w:rFonts w:cs="Arial"/>
        </w:rPr>
        <w:t xml:space="preserve">ensure that any employees or other persons authorised to Process the Personal Data are: </w:t>
      </w:r>
    </w:p>
    <w:p w14:paraId="58D9B1A9"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subject to appropriate obligations of confidentiality, and</w:t>
      </w:r>
    </w:p>
    <w:p w14:paraId="32817776"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subject to adequate training in the use, protection and handling of personal data;</w:t>
      </w:r>
    </w:p>
    <w:p w14:paraId="2BD0C641" w14:textId="5C72C1D3" w:rsidR="00C759E5" w:rsidRPr="00B8291E" w:rsidRDefault="00C759E5" w:rsidP="00375755">
      <w:pPr>
        <w:pStyle w:val="MRSchedPara3"/>
        <w:spacing w:before="60" w:after="160" w:line="276" w:lineRule="auto"/>
        <w:rPr>
          <w:rFonts w:cs="Arial"/>
        </w:rPr>
      </w:pPr>
      <w:bookmarkStart w:id="134" w:name="_Ref122343122"/>
      <w:r w:rsidRPr="00B8291E">
        <w:rPr>
          <w:rFonts w:cs="Arial"/>
        </w:rPr>
        <w:t xml:space="preserve">not engage any Sub-Processor to carry out its Processing obligations under this Agreement without obtaining the prior written consent of the British Council and, where such consent is given, the </w:t>
      </w:r>
      <w:r w:rsidR="00FB4312" w:rsidRPr="00B8291E">
        <w:rPr>
          <w:rFonts w:cs="Arial"/>
        </w:rPr>
        <w:t xml:space="preserve">Supplier </w:t>
      </w:r>
      <w:r w:rsidRPr="00B8291E">
        <w:rPr>
          <w:rFonts w:cs="Arial"/>
        </w:rPr>
        <w:t xml:space="preserve">procuring by way of a written contract that such Sub-Processor will, at all times during the engagement, be subject to data Processing obligations equivalent to those set out in this clause. The British Council reserves the right during this Agreement to request evidence from the </w:t>
      </w:r>
      <w:r w:rsidR="00FB4312" w:rsidRPr="00B8291E">
        <w:rPr>
          <w:rFonts w:cs="Arial"/>
        </w:rPr>
        <w:t xml:space="preserve">Supplier </w:t>
      </w:r>
      <w:r w:rsidRPr="00B8291E">
        <w:rPr>
          <w:rFonts w:cs="Arial"/>
        </w:rPr>
        <w:t xml:space="preserve">to support compliance with this clause </w:t>
      </w:r>
      <w:r w:rsidRPr="00B8291E">
        <w:rPr>
          <w:rFonts w:cs="Arial"/>
        </w:rPr>
        <w:fldChar w:fldCharType="begin"/>
      </w:r>
      <w:r w:rsidRPr="00B8291E">
        <w:rPr>
          <w:rFonts w:cs="Arial"/>
        </w:rPr>
        <w:instrText xml:space="preserve"> REF _Ref122343122 \r \h  \* MERGEFORMAT </w:instrText>
      </w:r>
      <w:r w:rsidRPr="00B8291E">
        <w:rPr>
          <w:rFonts w:cs="Arial"/>
        </w:rPr>
      </w:r>
      <w:r w:rsidRPr="00B8291E">
        <w:rPr>
          <w:rFonts w:cs="Arial"/>
        </w:rPr>
        <w:fldChar w:fldCharType="separate"/>
      </w:r>
      <w:r w:rsidR="000C6952">
        <w:rPr>
          <w:rFonts w:cs="Arial"/>
        </w:rPr>
        <w:t>16.5.5</w:t>
      </w:r>
      <w:r w:rsidRPr="00B8291E">
        <w:rPr>
          <w:rFonts w:cs="Arial"/>
        </w:rPr>
        <w:fldChar w:fldCharType="end"/>
      </w:r>
      <w:r w:rsidRPr="00B8291E">
        <w:rPr>
          <w:rFonts w:cs="Arial"/>
        </w:rPr>
        <w:t xml:space="preserve"> and the </w:t>
      </w:r>
      <w:r w:rsidR="00FB4312" w:rsidRPr="00B8291E">
        <w:rPr>
          <w:rFonts w:cs="Arial"/>
        </w:rPr>
        <w:t xml:space="preserve">Supplier </w:t>
      </w:r>
      <w:r w:rsidRPr="00B8291E">
        <w:rPr>
          <w:rFonts w:cs="Arial"/>
        </w:rPr>
        <w:t>shall provide such evidence within three working days;</w:t>
      </w:r>
      <w:bookmarkEnd w:id="134"/>
    </w:p>
    <w:p w14:paraId="03528408" w14:textId="77777777" w:rsidR="00C759E5" w:rsidRPr="00B8291E" w:rsidRDefault="00C759E5" w:rsidP="00375755">
      <w:pPr>
        <w:pStyle w:val="MRSchedPara3"/>
        <w:spacing w:before="60" w:after="160" w:line="276" w:lineRule="auto"/>
        <w:rPr>
          <w:rFonts w:cs="Arial"/>
        </w:rPr>
      </w:pPr>
      <w:r w:rsidRPr="00B8291E">
        <w:rPr>
          <w:rFonts w:cs="Arial"/>
        </w:rPr>
        <w:t>assist and co-operate with the British Council as requested to ensure the British Council’s compliance with its obligations under the Data Protection Legislation with respect to:</w:t>
      </w:r>
    </w:p>
    <w:p w14:paraId="0F9FE746" w14:textId="77777777" w:rsidR="00C759E5" w:rsidRPr="00B8291E" w:rsidRDefault="00C759E5" w:rsidP="00375755">
      <w:pPr>
        <w:pStyle w:val="MRHeading4"/>
        <w:numPr>
          <w:ilvl w:val="3"/>
          <w:numId w:val="33"/>
        </w:numPr>
        <w:tabs>
          <w:tab w:val="num" w:pos="1800"/>
        </w:tabs>
        <w:spacing w:before="60" w:after="160" w:line="276" w:lineRule="auto"/>
        <w:rPr>
          <w:rFonts w:cs="Arial"/>
        </w:rPr>
      </w:pPr>
      <w:r w:rsidRPr="00B8291E">
        <w:rPr>
          <w:rFonts w:cs="Arial"/>
        </w:rPr>
        <w:t>carrying out and/or reviewing data protection impact assessments where necessary in accordance with Article 35 of the GDPR;</w:t>
      </w:r>
    </w:p>
    <w:p w14:paraId="04781D09"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implementing such technical and organisational measures to enable the British Council to respond to requests from Data Subjects exercising their rights under the Data Protection Legislation, which shall include but not be limited to:</w:t>
      </w:r>
    </w:p>
    <w:p w14:paraId="0EFE9A05" w14:textId="77777777" w:rsidR="00C759E5" w:rsidRPr="00B8291E" w:rsidRDefault="00C759E5" w:rsidP="00375755">
      <w:pPr>
        <w:pStyle w:val="MRHeading5"/>
        <w:numPr>
          <w:ilvl w:val="4"/>
          <w:numId w:val="35"/>
        </w:numPr>
        <w:tabs>
          <w:tab w:val="num" w:pos="1800"/>
        </w:tabs>
        <w:spacing w:before="60" w:after="160" w:line="276" w:lineRule="auto"/>
        <w:rPr>
          <w:rFonts w:cs="Arial"/>
        </w:rPr>
      </w:pPr>
      <w:r w:rsidRPr="00B8291E">
        <w:rPr>
          <w:rFonts w:cs="Arial"/>
        </w:rPr>
        <w:t>providing Personal Data and details of the Processing of Personal Data to the British Council in response to Data Subjects’ exercising their rights of access; and</w:t>
      </w:r>
    </w:p>
    <w:p w14:paraId="58676AB0" w14:textId="77777777" w:rsidR="00C759E5" w:rsidRPr="00B8291E" w:rsidRDefault="00C759E5" w:rsidP="00375755">
      <w:pPr>
        <w:pStyle w:val="MRHeading5"/>
        <w:numPr>
          <w:ilvl w:val="4"/>
          <w:numId w:val="35"/>
        </w:numPr>
        <w:tabs>
          <w:tab w:val="num" w:pos="1800"/>
        </w:tabs>
        <w:spacing w:before="60" w:after="160" w:line="276" w:lineRule="auto"/>
        <w:rPr>
          <w:rFonts w:cs="Arial"/>
        </w:rPr>
      </w:pPr>
      <w:r w:rsidRPr="00B8291E">
        <w:rPr>
          <w:rFonts w:cs="Arial"/>
        </w:rPr>
        <w:t>deleting and/or rectifying Personal Data in response to a request from a Data Subject; and</w:t>
      </w:r>
    </w:p>
    <w:p w14:paraId="1274B69C" w14:textId="61E1921E" w:rsidR="00C759E5" w:rsidRPr="00B8291E" w:rsidRDefault="00C759E5" w:rsidP="00375755">
      <w:pPr>
        <w:pStyle w:val="MRSchedPara3"/>
        <w:spacing w:before="60" w:after="160" w:line="276" w:lineRule="auto"/>
        <w:rPr>
          <w:rFonts w:cs="Arial"/>
        </w:rPr>
      </w:pPr>
      <w:r w:rsidRPr="00B8291E">
        <w:rPr>
          <w:rFonts w:cs="Arial"/>
        </w:rPr>
        <w:t xml:space="preserve">not Process or otherwise transfer any Personal Data to any Third Country without prior written consent from the British Council and, where such consent is given, (whether in </w:t>
      </w:r>
      <w:r w:rsidR="00B8291E">
        <w:rPr>
          <w:rFonts w:cs="Arial"/>
        </w:rPr>
        <w:fldChar w:fldCharType="begin"/>
      </w:r>
      <w:r w:rsidR="00B8291E">
        <w:rPr>
          <w:rFonts w:cs="Arial"/>
        </w:rPr>
        <w:instrText xml:space="preserve"> REF _Ref122530169 \r \h </w:instrText>
      </w:r>
      <w:r w:rsidR="00B8291E">
        <w:rPr>
          <w:rFonts w:cs="Arial"/>
        </w:rPr>
      </w:r>
      <w:r w:rsidR="00B8291E">
        <w:rPr>
          <w:rFonts w:cs="Arial"/>
        </w:rPr>
        <w:fldChar w:fldCharType="separate"/>
      </w:r>
      <w:r w:rsidR="000C6952">
        <w:rPr>
          <w:rFonts w:cs="Arial"/>
        </w:rPr>
        <w:t>Schedule 5</w:t>
      </w:r>
      <w:r w:rsidR="00B8291E">
        <w:rPr>
          <w:rFonts w:cs="Arial"/>
        </w:rPr>
        <w:fldChar w:fldCharType="end"/>
      </w:r>
      <w:r w:rsidR="00B8291E">
        <w:rPr>
          <w:rFonts w:cs="Arial"/>
        </w:rPr>
        <w:t xml:space="preserve"> </w:t>
      </w:r>
      <w:r w:rsidRPr="00B8291E">
        <w:rPr>
          <w:rFonts w:cs="Arial"/>
        </w:rPr>
        <w:t>or separately), the</w:t>
      </w:r>
      <w:r w:rsidRPr="00B8291E">
        <w:rPr>
          <w:rFonts w:cs="Arial"/>
          <w:b/>
          <w:bCs/>
        </w:rPr>
        <w:t xml:space="preserve"> </w:t>
      </w:r>
      <w:r w:rsidR="00FB4312" w:rsidRPr="00B8291E">
        <w:rPr>
          <w:rFonts w:cs="Arial"/>
        </w:rPr>
        <w:t xml:space="preserve">Supplier </w:t>
      </w:r>
      <w:r w:rsidRPr="00B8291E">
        <w:rPr>
          <w:rFonts w:cs="Arial"/>
        </w:rPr>
        <w:t>shall comply with the following conditions;</w:t>
      </w:r>
    </w:p>
    <w:p w14:paraId="228E3BE4"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ensure the Data Subject has enforceable rights and effective legal remedies;</w:t>
      </w:r>
    </w:p>
    <w:p w14:paraId="459C5CAA"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 xml:space="preserve">comply with its obligations under the Data Protection Legislation by providing an adequate level of protection to any Personal Data that is transferred; </w:t>
      </w:r>
    </w:p>
    <w:p w14:paraId="1A9BC080"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comply with reasonable instructions notified to it in advance by the British Council with respect to the Processing of the Personal Data; and</w:t>
      </w:r>
    </w:p>
    <w:p w14:paraId="6434A0B3" w14:textId="77777777"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only transfer Personal Data to the relevant Third Country where the relevant requirements under Articles 44 to 50 of the GDPR are met.</w:t>
      </w:r>
    </w:p>
    <w:p w14:paraId="5205E7B1" w14:textId="1C926CAC" w:rsidR="00C759E5" w:rsidRPr="00B8291E" w:rsidRDefault="00C759E5" w:rsidP="00375755">
      <w:pPr>
        <w:pStyle w:val="MRSchedPara2"/>
        <w:spacing w:before="60" w:after="160" w:line="276" w:lineRule="auto"/>
        <w:rPr>
          <w:rFonts w:cs="Arial"/>
        </w:rPr>
      </w:pPr>
      <w:r w:rsidRPr="00B8291E">
        <w:rPr>
          <w:rFonts w:cs="Arial"/>
        </w:rPr>
        <w:t xml:space="preserve">The </w:t>
      </w:r>
      <w:r w:rsidR="00FB4312" w:rsidRPr="00B8291E">
        <w:rPr>
          <w:rFonts w:cs="Arial"/>
        </w:rPr>
        <w:t xml:space="preserve">Supplier </w:t>
      </w:r>
      <w:r w:rsidRPr="00B8291E">
        <w:rPr>
          <w:rFonts w:cs="Arial"/>
        </w:rPr>
        <w:t>shall</w:t>
      </w:r>
      <w:r w:rsidRPr="00B8291E">
        <w:rPr>
          <w:rFonts w:cs="Arial"/>
          <w:i/>
        </w:rPr>
        <w:t xml:space="preserve"> </w:t>
      </w:r>
      <w:r w:rsidRPr="00B8291E">
        <w:rPr>
          <w:rFonts w:cs="Arial"/>
        </w:rPr>
        <w:t>notify the British Council promptly:</w:t>
      </w:r>
    </w:p>
    <w:p w14:paraId="47964405" w14:textId="77777777" w:rsidR="00C759E5" w:rsidRPr="00B8291E" w:rsidRDefault="00C759E5" w:rsidP="00375755">
      <w:pPr>
        <w:pStyle w:val="MRSchedPara3"/>
        <w:spacing w:before="60" w:after="160" w:line="276" w:lineRule="auto"/>
        <w:rPr>
          <w:rFonts w:cs="Arial"/>
        </w:rPr>
      </w:pPr>
      <w:r w:rsidRPr="00B8291E">
        <w:rPr>
          <w:rFonts w:cs="Arial"/>
        </w:rPr>
        <w:t>if it becomes aware that in following the instructions of the British Council, it shall be breaching the Data Protection Legislation;</w:t>
      </w:r>
    </w:p>
    <w:p w14:paraId="6ABC6209" w14:textId="77777777" w:rsidR="00C759E5" w:rsidRPr="00B8291E" w:rsidRDefault="00C759E5" w:rsidP="00375755">
      <w:pPr>
        <w:pStyle w:val="MRSchedPara3"/>
        <w:spacing w:before="60" w:after="160" w:line="276" w:lineRule="auto"/>
        <w:rPr>
          <w:rFonts w:cs="Arial"/>
        </w:rPr>
      </w:pPr>
      <w:r w:rsidRPr="00B8291E">
        <w:rPr>
          <w:rFonts w:cs="Arial"/>
        </w:rPr>
        <w:t>on receipt of notice of any complaint made to a Supervisory Authority or any finding by a Supervisory Authority in relation to its Processing of Personal Data, whether it is Personal Data being Processed under this Agreement or otherwise;</w:t>
      </w:r>
    </w:p>
    <w:p w14:paraId="5809D486" w14:textId="385FB2D0" w:rsidR="00C759E5" w:rsidRPr="00B8291E" w:rsidRDefault="00C759E5" w:rsidP="00375755">
      <w:pPr>
        <w:pStyle w:val="MRSchedPara3"/>
        <w:spacing w:before="60" w:after="160" w:line="276" w:lineRule="auto"/>
        <w:rPr>
          <w:rFonts w:cs="Arial"/>
        </w:rPr>
      </w:pPr>
      <w:bookmarkStart w:id="135" w:name="_Ref122342996"/>
      <w:r w:rsidRPr="00B8291E">
        <w:rPr>
          <w:rFonts w:cs="Arial"/>
        </w:rPr>
        <w:t xml:space="preserve">if the </w:t>
      </w:r>
      <w:r w:rsidR="00FB4312" w:rsidRPr="00B8291E">
        <w:rPr>
          <w:rFonts w:cs="Arial"/>
        </w:rPr>
        <w:t xml:space="preserve">Supplier </w:t>
      </w:r>
      <w:r w:rsidRPr="00B8291E">
        <w:rPr>
          <w:rFonts w:cs="Arial"/>
        </w:rPr>
        <w:t>believes it is under a legal obligation to Process the Personal Data other than in accordance with the British Council’s instructions and provide the British Council with details of such legal obligation, unless the law prohibits such information on important grounds of public interest;</w:t>
      </w:r>
      <w:bookmarkEnd w:id="135"/>
    </w:p>
    <w:p w14:paraId="0C2B100B" w14:textId="77777777" w:rsidR="00C759E5" w:rsidRPr="00B8291E" w:rsidRDefault="00C759E5" w:rsidP="00375755">
      <w:pPr>
        <w:pStyle w:val="MRSchedPara3"/>
        <w:spacing w:before="60" w:after="160" w:line="276" w:lineRule="auto"/>
        <w:rPr>
          <w:rFonts w:cs="Arial"/>
        </w:rPr>
      </w:pPr>
      <w:r w:rsidRPr="00B8291E">
        <w:rPr>
          <w:rFonts w:cs="Arial"/>
        </w:rPr>
        <w:t>(and in any event within 3 days) of:</w:t>
      </w:r>
    </w:p>
    <w:p w14:paraId="6B133708" w14:textId="4A5BB578" w:rsidR="00C759E5" w:rsidRPr="00B8291E" w:rsidRDefault="00C759E5" w:rsidP="00375755">
      <w:pPr>
        <w:pStyle w:val="MRHeading4"/>
        <w:numPr>
          <w:ilvl w:val="3"/>
          <w:numId w:val="34"/>
        </w:numPr>
        <w:tabs>
          <w:tab w:val="num" w:pos="1800"/>
        </w:tabs>
        <w:spacing w:before="60" w:after="160" w:line="276" w:lineRule="auto"/>
        <w:rPr>
          <w:rFonts w:cs="Arial"/>
        </w:rPr>
      </w:pPr>
      <w:r w:rsidRPr="00B8291E">
        <w:rPr>
          <w:rFonts w:cs="Arial"/>
        </w:rPr>
        <w:t xml:space="preserve">a request received by the </w:t>
      </w:r>
      <w:r w:rsidR="00FB4312" w:rsidRPr="00B8291E">
        <w:rPr>
          <w:rFonts w:cs="Arial"/>
        </w:rPr>
        <w:t xml:space="preserve">Supplier </w:t>
      </w:r>
      <w:r w:rsidRPr="00B8291E">
        <w:rPr>
          <w:rFonts w:cs="Arial"/>
        </w:rPr>
        <w:t>or a Sub-Processor from a Data Subject for access to that person’s Personal Data; and</w:t>
      </w:r>
    </w:p>
    <w:p w14:paraId="5B332138" w14:textId="3B4DA99D" w:rsidR="00C759E5" w:rsidRPr="00B8291E" w:rsidRDefault="00C759E5" w:rsidP="00375755">
      <w:pPr>
        <w:pStyle w:val="MRHeading4"/>
        <w:numPr>
          <w:ilvl w:val="3"/>
          <w:numId w:val="35"/>
        </w:numPr>
        <w:tabs>
          <w:tab w:val="num" w:pos="1800"/>
        </w:tabs>
        <w:spacing w:before="60" w:after="160" w:line="276" w:lineRule="auto"/>
        <w:rPr>
          <w:rFonts w:cs="Arial"/>
        </w:rPr>
      </w:pPr>
      <w:r w:rsidRPr="00B8291E">
        <w:rPr>
          <w:rFonts w:cs="Arial"/>
        </w:rPr>
        <w:t xml:space="preserve">a complaint or request received by the </w:t>
      </w:r>
      <w:r w:rsidR="00FB4312" w:rsidRPr="00B8291E">
        <w:rPr>
          <w:rFonts w:cs="Arial"/>
        </w:rPr>
        <w:t xml:space="preserve">Supplier </w:t>
      </w:r>
      <w:r w:rsidRPr="00B8291E">
        <w:rPr>
          <w:rFonts w:cs="Arial"/>
        </w:rPr>
        <w:t>or a Sub-Processor from a Data Subject relating to the British Council’s obligations under the Data Protection Legislation;</w:t>
      </w:r>
    </w:p>
    <w:p w14:paraId="538E5029" w14:textId="2D70D0E4" w:rsidR="00C759E5" w:rsidRPr="00B8291E" w:rsidRDefault="00C759E5" w:rsidP="00375755">
      <w:pPr>
        <w:pStyle w:val="MRheading30"/>
        <w:numPr>
          <w:ilvl w:val="0"/>
          <w:numId w:val="0"/>
        </w:numPr>
        <w:spacing w:before="60" w:after="160" w:line="276" w:lineRule="auto"/>
        <w:ind w:left="1800"/>
        <w:rPr>
          <w:rFonts w:cs="Arial"/>
          <w:szCs w:val="22"/>
        </w:rPr>
      </w:pPr>
      <w:r w:rsidRPr="00B8291E">
        <w:rPr>
          <w:rFonts w:cs="Arial"/>
          <w:szCs w:val="22"/>
        </w:rPr>
        <w:t xml:space="preserve">and the </w:t>
      </w:r>
      <w:r w:rsidR="00FB4312" w:rsidRPr="00B8291E">
        <w:rPr>
          <w:rFonts w:cs="Arial"/>
          <w:szCs w:val="22"/>
        </w:rPr>
        <w:t xml:space="preserve">Supplier </w:t>
      </w:r>
      <w:r w:rsidRPr="00B8291E">
        <w:rPr>
          <w:rFonts w:cs="Arial"/>
          <w:szCs w:val="22"/>
        </w:rPr>
        <w:t>shall provide the British Council with full co-operation and assistance in relation to any such complaint or request including where the complaint or request was received by the Associate, a Sub-Processor or the British Council.</w:t>
      </w:r>
    </w:p>
    <w:p w14:paraId="15A6278A" w14:textId="5C0A8109" w:rsidR="00C759E5" w:rsidRPr="00B8291E" w:rsidRDefault="00C759E5" w:rsidP="00375755">
      <w:pPr>
        <w:pStyle w:val="MRSchedPara2"/>
        <w:spacing w:before="60" w:after="160" w:line="276" w:lineRule="auto"/>
        <w:rPr>
          <w:rFonts w:cs="Arial"/>
        </w:rPr>
      </w:pPr>
      <w:bookmarkStart w:id="136" w:name="_Ref122343193"/>
      <w:r w:rsidRPr="00B8291E">
        <w:rPr>
          <w:rFonts w:cs="Arial"/>
        </w:rPr>
        <w:t xml:space="preserve">The </w:t>
      </w:r>
      <w:r w:rsidR="00FB4312" w:rsidRPr="00B8291E">
        <w:rPr>
          <w:rFonts w:cs="Arial"/>
        </w:rPr>
        <w:t xml:space="preserve">Supplier </w:t>
      </w:r>
      <w:r w:rsidRPr="00B8291E">
        <w:rPr>
          <w:rFonts w:cs="Arial"/>
        </w:rPr>
        <w:t>shall:</w:t>
      </w:r>
      <w:bookmarkEnd w:id="136"/>
    </w:p>
    <w:p w14:paraId="2247892A" w14:textId="77777777" w:rsidR="00C759E5" w:rsidRPr="00B8291E" w:rsidRDefault="00C759E5" w:rsidP="00375755">
      <w:pPr>
        <w:pStyle w:val="MRSchedPara3"/>
        <w:spacing w:before="60" w:after="160" w:line="276" w:lineRule="auto"/>
        <w:rPr>
          <w:rFonts w:cs="Arial"/>
        </w:rPr>
      </w:pPr>
      <w:bookmarkStart w:id="137" w:name="_Ref122343173"/>
      <w:r w:rsidRPr="00B8291E">
        <w:rPr>
          <w:rFonts w:cs="Arial"/>
        </w:rPr>
        <w:t>notify the British Council promptly (and in any event within 24 hours) of becoming aware of any actual, suspected or threatened Personal Data Breach of any component of the Personal Data;</w:t>
      </w:r>
      <w:bookmarkEnd w:id="137"/>
      <w:r w:rsidRPr="00B8291E">
        <w:rPr>
          <w:rFonts w:cs="Arial"/>
        </w:rPr>
        <w:t xml:space="preserve">  </w:t>
      </w:r>
    </w:p>
    <w:p w14:paraId="2D65D44B" w14:textId="77777777" w:rsidR="00C759E5" w:rsidRPr="00B8291E" w:rsidRDefault="00C759E5" w:rsidP="00375755">
      <w:pPr>
        <w:pStyle w:val="MRSchedPara3"/>
        <w:spacing w:before="60" w:after="160" w:line="276" w:lineRule="auto"/>
        <w:rPr>
          <w:rFonts w:cs="Arial"/>
        </w:rPr>
      </w:pPr>
      <w:r w:rsidRPr="00B8291E">
        <w:rPr>
          <w:rFonts w:cs="Arial"/>
        </w:rPr>
        <w:t>ensure that such notice includes details of the nature of the breach, including the categories and approximate number of Data Subjects and records concerned and the remediation measures being taken to mitigate and contain the breach; and</w:t>
      </w:r>
    </w:p>
    <w:p w14:paraId="368E1863" w14:textId="54BC3AB6" w:rsidR="00C759E5" w:rsidRPr="00B8291E" w:rsidRDefault="00C759E5" w:rsidP="00375755">
      <w:pPr>
        <w:pStyle w:val="MRSchedPara3"/>
        <w:spacing w:before="60" w:after="160" w:line="276" w:lineRule="auto"/>
        <w:rPr>
          <w:rFonts w:cs="Arial"/>
        </w:rPr>
      </w:pPr>
      <w:r w:rsidRPr="00B8291E">
        <w:rPr>
          <w:rFonts w:cs="Arial"/>
        </w:rPr>
        <w:t xml:space="preserve">provide prompt assistance as requested by the British Council following the notification of an actual, suspected or threatened Personal Data Breach referred to in clause </w:t>
      </w:r>
      <w:r w:rsidRPr="00B8291E">
        <w:rPr>
          <w:rFonts w:cs="Arial"/>
        </w:rPr>
        <w:fldChar w:fldCharType="begin"/>
      </w:r>
      <w:r w:rsidRPr="00B8291E">
        <w:rPr>
          <w:rFonts w:cs="Arial"/>
        </w:rPr>
        <w:instrText xml:space="preserve"> REF _Ref122343173 \r \h  \* MERGEFORMAT </w:instrText>
      </w:r>
      <w:r w:rsidRPr="00B8291E">
        <w:rPr>
          <w:rFonts w:cs="Arial"/>
        </w:rPr>
      </w:r>
      <w:r w:rsidRPr="00B8291E">
        <w:rPr>
          <w:rFonts w:cs="Arial"/>
        </w:rPr>
        <w:fldChar w:fldCharType="separate"/>
      </w:r>
      <w:r w:rsidR="000C6952">
        <w:rPr>
          <w:rFonts w:cs="Arial"/>
        </w:rPr>
        <w:t>16.7.1</w:t>
      </w:r>
      <w:r w:rsidRPr="00B8291E">
        <w:rPr>
          <w:rFonts w:cs="Arial"/>
        </w:rPr>
        <w:fldChar w:fldCharType="end"/>
      </w:r>
      <w:r w:rsidR="00705C29">
        <w:rPr>
          <w:rFonts w:cs="Arial"/>
        </w:rPr>
        <w:t>.</w:t>
      </w:r>
    </w:p>
    <w:p w14:paraId="044A7153" w14:textId="45578161" w:rsidR="00C759E5" w:rsidRPr="00B8291E" w:rsidRDefault="00C759E5" w:rsidP="00375755">
      <w:pPr>
        <w:pStyle w:val="MRSchedPara2"/>
        <w:spacing w:before="60" w:after="160" w:line="276" w:lineRule="auto"/>
        <w:rPr>
          <w:rFonts w:cs="Arial"/>
        </w:rPr>
      </w:pPr>
      <w:bookmarkStart w:id="138" w:name="_Ref122343258"/>
      <w:r w:rsidRPr="00B8291E">
        <w:rPr>
          <w:rFonts w:cs="Arial"/>
        </w:rPr>
        <w:t xml:space="preserve">In the event of a notification under clause </w:t>
      </w:r>
      <w:r w:rsidRPr="00B8291E">
        <w:rPr>
          <w:rFonts w:cs="Arial"/>
        </w:rPr>
        <w:fldChar w:fldCharType="begin"/>
      </w:r>
      <w:r w:rsidRPr="00B8291E">
        <w:rPr>
          <w:rFonts w:cs="Arial"/>
        </w:rPr>
        <w:instrText xml:space="preserve"> REF _Ref122343193 \r \h  \* MERGEFORMAT </w:instrText>
      </w:r>
      <w:r w:rsidRPr="00B8291E">
        <w:rPr>
          <w:rFonts w:cs="Arial"/>
        </w:rPr>
      </w:r>
      <w:r w:rsidRPr="00B8291E">
        <w:rPr>
          <w:rFonts w:cs="Arial"/>
        </w:rPr>
        <w:fldChar w:fldCharType="separate"/>
      </w:r>
      <w:r w:rsidR="000C6952">
        <w:rPr>
          <w:rFonts w:cs="Arial"/>
        </w:rPr>
        <w:t>16.7</w:t>
      </w:r>
      <w:r w:rsidRPr="00B8291E">
        <w:rPr>
          <w:rFonts w:cs="Arial"/>
        </w:rPr>
        <w:fldChar w:fldCharType="end"/>
      </w:r>
      <w:r w:rsidRPr="00B8291E">
        <w:rPr>
          <w:rFonts w:cs="Arial"/>
        </w:rPr>
        <w:t xml:space="preserve">, the </w:t>
      </w:r>
      <w:r w:rsidR="00FB4312" w:rsidRPr="00B8291E">
        <w:rPr>
          <w:rFonts w:cs="Arial"/>
        </w:rPr>
        <w:t xml:space="preserve">Supplier </w:t>
      </w:r>
      <w:r w:rsidRPr="00B8291E">
        <w:rPr>
          <w:rFonts w:cs="Arial"/>
        </w:rPr>
        <w:t>shall not notify the Data Subject or any third party unless such disclosure is required by Data Protection Legislation or other law or is otherwise approved by the British Council.</w:t>
      </w:r>
      <w:bookmarkEnd w:id="138"/>
      <w:r w:rsidRPr="00B8291E">
        <w:rPr>
          <w:rFonts w:cs="Arial"/>
        </w:rPr>
        <w:t xml:space="preserve"> </w:t>
      </w:r>
    </w:p>
    <w:p w14:paraId="36EA2B16" w14:textId="506A26C8" w:rsidR="00C759E5" w:rsidRPr="00B8291E" w:rsidRDefault="00C759E5" w:rsidP="00375755">
      <w:pPr>
        <w:pStyle w:val="MRSchedPara2"/>
        <w:spacing w:before="60" w:after="160" w:line="276" w:lineRule="auto"/>
        <w:rPr>
          <w:rFonts w:cs="Arial"/>
        </w:rPr>
      </w:pPr>
      <w:bookmarkStart w:id="139" w:name="_Ref122343214"/>
      <w:r w:rsidRPr="00B8291E">
        <w:rPr>
          <w:rFonts w:cs="Arial"/>
        </w:rPr>
        <w:t xml:space="preserve">The </w:t>
      </w:r>
      <w:r w:rsidR="00FB4312" w:rsidRPr="00B8291E">
        <w:rPr>
          <w:rFonts w:cs="Arial"/>
        </w:rPr>
        <w:t xml:space="preserve">Supplier </w:t>
      </w:r>
      <w:r w:rsidRPr="00B8291E">
        <w:rPr>
          <w:rFonts w:cs="Arial"/>
        </w:rPr>
        <w:t xml:space="preserve">and its Sub-Processors shall maintain accurate written records of the Processing it carries out in connection with this Agreement and on request by the British Council, make available all information necessary to demonstrate the </w:t>
      </w:r>
      <w:r w:rsidR="00FB4312" w:rsidRPr="00B8291E">
        <w:rPr>
          <w:rFonts w:cs="Arial"/>
        </w:rPr>
        <w:t>Supplier</w:t>
      </w:r>
      <w:r w:rsidRPr="00B8291E">
        <w:rPr>
          <w:rFonts w:cs="Arial"/>
        </w:rPr>
        <w:t>’s compliance under Data Protection Legislation and the terms of this Agreement.</w:t>
      </w:r>
      <w:bookmarkEnd w:id="139"/>
      <w:r w:rsidRPr="00B8291E">
        <w:rPr>
          <w:rFonts w:cs="Arial"/>
        </w:rPr>
        <w:t xml:space="preserve"> </w:t>
      </w:r>
    </w:p>
    <w:p w14:paraId="5083ABBB" w14:textId="31DD96F8" w:rsidR="00C759E5" w:rsidRPr="00B8291E" w:rsidRDefault="00C759E5" w:rsidP="00375755">
      <w:pPr>
        <w:pStyle w:val="MRSchedPara2"/>
        <w:spacing w:before="60" w:after="160" w:line="276" w:lineRule="auto"/>
        <w:rPr>
          <w:rFonts w:cs="Arial"/>
        </w:rPr>
      </w:pPr>
      <w:r w:rsidRPr="00B8291E">
        <w:rPr>
          <w:rFonts w:cs="Arial"/>
        </w:rPr>
        <w:t xml:space="preserve">The </w:t>
      </w:r>
      <w:r w:rsidR="00FB4312" w:rsidRPr="00B8291E">
        <w:rPr>
          <w:rFonts w:cs="Arial"/>
        </w:rPr>
        <w:t xml:space="preserve">Supplier </w:t>
      </w:r>
      <w:r w:rsidRPr="00B8291E">
        <w:rPr>
          <w:rFonts w:cs="Arial"/>
        </w:rPr>
        <w:t xml:space="preserve">and its Sub-Processors shall allow for and contribute to audits, including inspections, by the British Council (or its authorised representative) in relation to the Processing of the British Council’s Personal Data by the </w:t>
      </w:r>
      <w:r w:rsidR="00FB4312" w:rsidRPr="00B8291E">
        <w:rPr>
          <w:rFonts w:cs="Arial"/>
        </w:rPr>
        <w:t xml:space="preserve">Supplier </w:t>
      </w:r>
      <w:r w:rsidRPr="00B8291E">
        <w:rPr>
          <w:rFonts w:cs="Arial"/>
        </w:rPr>
        <w:t xml:space="preserve">and its Sub-Processors to support the </w:t>
      </w:r>
      <w:r w:rsidR="00FB4312" w:rsidRPr="00B8291E">
        <w:rPr>
          <w:rFonts w:cs="Arial"/>
        </w:rPr>
        <w:t xml:space="preserve">Supplier </w:t>
      </w:r>
      <w:r w:rsidRPr="00B8291E">
        <w:rPr>
          <w:rFonts w:cs="Arial"/>
        </w:rPr>
        <w:t xml:space="preserve">in their compliance of clause </w:t>
      </w:r>
      <w:r w:rsidRPr="00B8291E">
        <w:rPr>
          <w:rFonts w:cs="Arial"/>
        </w:rPr>
        <w:fldChar w:fldCharType="begin"/>
      </w:r>
      <w:r w:rsidRPr="00B8291E">
        <w:rPr>
          <w:rFonts w:cs="Arial"/>
        </w:rPr>
        <w:instrText xml:space="preserve"> REF _Ref122343214 \r \h  \* MERGEFORMAT </w:instrText>
      </w:r>
      <w:r w:rsidRPr="00B8291E">
        <w:rPr>
          <w:rFonts w:cs="Arial"/>
        </w:rPr>
      </w:r>
      <w:r w:rsidRPr="00B8291E">
        <w:rPr>
          <w:rFonts w:cs="Arial"/>
        </w:rPr>
        <w:fldChar w:fldCharType="separate"/>
      </w:r>
      <w:r w:rsidR="000C6952">
        <w:rPr>
          <w:rFonts w:cs="Arial"/>
        </w:rPr>
        <w:t>16.9</w:t>
      </w:r>
      <w:r w:rsidRPr="00B8291E">
        <w:rPr>
          <w:rFonts w:cs="Arial"/>
        </w:rPr>
        <w:fldChar w:fldCharType="end"/>
      </w:r>
      <w:r w:rsidR="00705C29">
        <w:rPr>
          <w:rFonts w:cs="Arial"/>
        </w:rPr>
        <w:t>.</w:t>
      </w:r>
    </w:p>
    <w:p w14:paraId="665FFC5F" w14:textId="4B40D47A" w:rsidR="00C759E5" w:rsidRPr="00B8291E" w:rsidRDefault="00C759E5" w:rsidP="00375755">
      <w:pPr>
        <w:pStyle w:val="MRSchedPara2"/>
        <w:spacing w:before="60" w:after="160" w:line="276" w:lineRule="auto"/>
        <w:rPr>
          <w:rFonts w:cs="Arial"/>
        </w:rPr>
      </w:pPr>
      <w:r w:rsidRPr="00B8291E">
        <w:rPr>
          <w:rFonts w:cs="Arial"/>
        </w:rPr>
        <w:t xml:space="preserve">The </w:t>
      </w:r>
      <w:r w:rsidR="00FB4312" w:rsidRPr="00B8291E">
        <w:rPr>
          <w:rFonts w:cs="Arial"/>
        </w:rPr>
        <w:t xml:space="preserve">Supplier </w:t>
      </w:r>
      <w:r w:rsidRPr="00B8291E">
        <w:rPr>
          <w:rFonts w:cs="Arial"/>
        </w:rPr>
        <w:t>warrants that in carrying out its obligations under this Agreement it will not breach the Data Protection Legislation or do or omit to do anything that might cause the British Council to be in breach of the Data Protection Legislation.</w:t>
      </w:r>
    </w:p>
    <w:p w14:paraId="0B61C7BE" w14:textId="15E396F1" w:rsidR="00C759E5" w:rsidRPr="00B8291E" w:rsidRDefault="00C759E5" w:rsidP="00375755">
      <w:pPr>
        <w:pStyle w:val="MRSchedPara2"/>
        <w:spacing w:before="60" w:after="160" w:line="276" w:lineRule="auto"/>
        <w:rPr>
          <w:rFonts w:cs="Arial"/>
        </w:rPr>
      </w:pPr>
      <w:r w:rsidRPr="00B8291E">
        <w:rPr>
          <w:rFonts w:cs="Arial"/>
        </w:rPr>
        <w:t xml:space="preserve">The </w:t>
      </w:r>
      <w:r w:rsidR="00FB4312" w:rsidRPr="00B8291E">
        <w:rPr>
          <w:rFonts w:cs="Arial"/>
        </w:rPr>
        <w:t>Supplier</w:t>
      </w:r>
      <w:r w:rsidRPr="00B8291E">
        <w:rPr>
          <w:rFonts w:cs="Arial"/>
        </w:rPr>
        <w:t xml:space="preserve"> shall indemnify and keep indemnified the British Council and the British Council Entities against all Personal Data losses suffered or incurred by, awarded against or agreed to be paid by, the British Council  or British Council Entities arising from a breach by the </w:t>
      </w:r>
      <w:r w:rsidR="00FB4312" w:rsidRPr="00B8291E">
        <w:rPr>
          <w:rFonts w:cs="Arial"/>
        </w:rPr>
        <w:t>Supplier</w:t>
      </w:r>
      <w:r w:rsidRPr="00B8291E">
        <w:rPr>
          <w:rFonts w:cs="Arial"/>
        </w:rPr>
        <w:t xml:space="preserve"> (or any Sub-Processor) of (a) its data protection obligations under this Agreement; or (b) the </w:t>
      </w:r>
      <w:r w:rsidR="00FB4312" w:rsidRPr="00B8291E">
        <w:rPr>
          <w:rFonts w:cs="Arial"/>
        </w:rPr>
        <w:t>Supplier</w:t>
      </w:r>
      <w:r w:rsidRPr="00B8291E">
        <w:rPr>
          <w:rFonts w:cs="Arial"/>
        </w:rPr>
        <w:t xml:space="preserve"> (or any Sub-Processor) acting outside or contrary to the lawful instruction of the British Council. </w:t>
      </w:r>
    </w:p>
    <w:p w14:paraId="413887D5" w14:textId="266B37D3" w:rsidR="00C759E5" w:rsidRPr="00B8291E" w:rsidRDefault="00C759E5" w:rsidP="00375755">
      <w:pPr>
        <w:pStyle w:val="MRSchedPara2"/>
        <w:spacing w:before="60" w:after="160" w:line="276" w:lineRule="auto"/>
        <w:rPr>
          <w:rFonts w:cs="Arial"/>
        </w:rPr>
      </w:pPr>
      <w:bookmarkStart w:id="140" w:name="_Ref121410111"/>
      <w:r w:rsidRPr="00B8291E">
        <w:rPr>
          <w:rFonts w:cs="Arial"/>
        </w:rPr>
        <w:t xml:space="preserve">On termination or expiry of this Agreement, the </w:t>
      </w:r>
      <w:r w:rsidR="00FB4312" w:rsidRPr="00B8291E">
        <w:rPr>
          <w:rFonts w:cs="Arial"/>
        </w:rPr>
        <w:t>Supplier</w:t>
      </w:r>
      <w:r w:rsidR="00375755">
        <w:rPr>
          <w:rFonts w:cs="Arial"/>
        </w:rPr>
        <w:t xml:space="preserve"> </w:t>
      </w:r>
      <w:r w:rsidRPr="00B8291E">
        <w:rPr>
          <w:rFonts w:cs="Arial"/>
        </w:rPr>
        <w:t xml:space="preserve">(or any Sub-Processor) shall, except to the extent it is required to retain a copy by law, stop Processing the Personal Data and return and/or destroy it at the request of the British Council.  The </w:t>
      </w:r>
      <w:r w:rsidR="00FB4312" w:rsidRPr="00B8291E">
        <w:rPr>
          <w:rFonts w:cs="Arial"/>
        </w:rPr>
        <w:t xml:space="preserve">Supplier </w:t>
      </w:r>
      <w:r w:rsidRPr="00B8291E">
        <w:rPr>
          <w:rFonts w:cs="Arial"/>
        </w:rPr>
        <w:t xml:space="preserve">shall return the Personal Data in an open machine-readable format, via a secure agreed route at no cost to the British Council and the </w:t>
      </w:r>
      <w:r w:rsidR="00FB4312" w:rsidRPr="00B8291E">
        <w:rPr>
          <w:rFonts w:cs="Arial"/>
        </w:rPr>
        <w:t xml:space="preserve">Supplier </w:t>
      </w:r>
      <w:r w:rsidRPr="00B8291E">
        <w:rPr>
          <w:rFonts w:cs="Arial"/>
        </w:rPr>
        <w:t>shall provide confirmation of destruction of any other copies including details of the date, time and method of destruction.</w:t>
      </w:r>
      <w:bookmarkEnd w:id="140"/>
    </w:p>
    <w:p w14:paraId="566C76CB" w14:textId="32C329CC" w:rsidR="00C759E5" w:rsidRPr="00B8291E" w:rsidRDefault="00C759E5" w:rsidP="00375755">
      <w:pPr>
        <w:pStyle w:val="MRSchedPara2"/>
        <w:spacing w:before="60" w:after="160" w:line="276" w:lineRule="auto"/>
        <w:rPr>
          <w:rFonts w:cs="Arial"/>
        </w:rPr>
      </w:pPr>
      <w:bookmarkStart w:id="141" w:name="_Ref121386922"/>
      <w:r w:rsidRPr="00B8291E">
        <w:rPr>
          <w:rFonts w:cs="Arial"/>
        </w:rPr>
        <w:t xml:space="preserve">These clauses may be amended at any time by the British Council giving at least 30 days’ written notice to the other </w:t>
      </w:r>
      <w:r w:rsidR="00375755">
        <w:rPr>
          <w:rFonts w:cs="Arial"/>
        </w:rPr>
        <w:t xml:space="preserve">party </w:t>
      </w:r>
      <w:r w:rsidRPr="00B8291E">
        <w:rPr>
          <w:rFonts w:cs="Arial"/>
        </w:rPr>
        <w:t xml:space="preserve">stating that applicable controller to processor standard clauses laid down by the European Commission or adopted by the UK Information Commissioner’s office or other Supervisory Authority are to be incorporated into this Agreement and replace clauses </w:t>
      </w:r>
      <w:r w:rsidRPr="00B8291E">
        <w:rPr>
          <w:rFonts w:cs="Arial"/>
        </w:rPr>
        <w:fldChar w:fldCharType="begin"/>
      </w:r>
      <w:r w:rsidRPr="00B8291E">
        <w:rPr>
          <w:rFonts w:cs="Arial"/>
        </w:rPr>
        <w:instrText xml:space="preserve"> REF _Ref122343239 \r \h  \* MERGEFORMAT </w:instrText>
      </w:r>
      <w:r w:rsidRPr="00B8291E">
        <w:rPr>
          <w:rFonts w:cs="Arial"/>
        </w:rPr>
      </w:r>
      <w:r w:rsidRPr="00B8291E">
        <w:rPr>
          <w:rFonts w:cs="Arial"/>
        </w:rPr>
        <w:fldChar w:fldCharType="separate"/>
      </w:r>
      <w:r w:rsidR="000C6952">
        <w:rPr>
          <w:rFonts w:cs="Arial"/>
        </w:rPr>
        <w:t>16.2</w:t>
      </w:r>
      <w:r w:rsidRPr="00B8291E">
        <w:rPr>
          <w:rFonts w:cs="Arial"/>
        </w:rPr>
        <w:fldChar w:fldCharType="end"/>
      </w:r>
      <w:r w:rsidRPr="00B8291E">
        <w:rPr>
          <w:rFonts w:cs="Arial"/>
        </w:rPr>
        <w:t xml:space="preserve"> to </w:t>
      </w:r>
      <w:r w:rsidRPr="00B8291E">
        <w:rPr>
          <w:rFonts w:cs="Arial"/>
        </w:rPr>
        <w:fldChar w:fldCharType="begin"/>
      </w:r>
      <w:r w:rsidRPr="00B8291E">
        <w:rPr>
          <w:rFonts w:cs="Arial"/>
        </w:rPr>
        <w:instrText xml:space="preserve"> REF _Ref122343258 \r \h  \* MERGEFORMAT </w:instrText>
      </w:r>
      <w:r w:rsidRPr="00B8291E">
        <w:rPr>
          <w:rFonts w:cs="Arial"/>
        </w:rPr>
      </w:r>
      <w:r w:rsidRPr="00B8291E">
        <w:rPr>
          <w:rFonts w:cs="Arial"/>
        </w:rPr>
        <w:fldChar w:fldCharType="separate"/>
      </w:r>
      <w:r w:rsidR="000C6952">
        <w:rPr>
          <w:rFonts w:cs="Arial"/>
        </w:rPr>
        <w:t>16.8</w:t>
      </w:r>
      <w:r w:rsidRPr="00B8291E">
        <w:rPr>
          <w:rFonts w:cs="Arial"/>
        </w:rPr>
        <w:fldChar w:fldCharType="end"/>
      </w:r>
      <w:r w:rsidRPr="00B8291E">
        <w:rPr>
          <w:rFonts w:cs="Arial"/>
        </w:rPr>
        <w:t xml:space="preserve"> and clause </w:t>
      </w:r>
      <w:r w:rsidRPr="00B8291E">
        <w:rPr>
          <w:rFonts w:cs="Arial"/>
        </w:rPr>
        <w:fldChar w:fldCharType="begin"/>
      </w:r>
      <w:r w:rsidRPr="00B8291E">
        <w:rPr>
          <w:rFonts w:cs="Arial"/>
        </w:rPr>
        <w:instrText xml:space="preserve"> REF _Ref121410111 \r \h  \* MERGEFORMAT </w:instrText>
      </w:r>
      <w:r w:rsidRPr="00B8291E">
        <w:rPr>
          <w:rFonts w:cs="Arial"/>
        </w:rPr>
      </w:r>
      <w:r w:rsidRPr="00B8291E">
        <w:rPr>
          <w:rFonts w:cs="Arial"/>
        </w:rPr>
        <w:fldChar w:fldCharType="separate"/>
      </w:r>
      <w:r w:rsidR="000C6952">
        <w:rPr>
          <w:rFonts w:cs="Arial"/>
        </w:rPr>
        <w:t>16.13</w:t>
      </w:r>
      <w:r w:rsidRPr="00B8291E">
        <w:rPr>
          <w:rFonts w:cs="Arial"/>
        </w:rPr>
        <w:fldChar w:fldCharType="end"/>
      </w:r>
      <w:r w:rsidRPr="00B8291E">
        <w:rPr>
          <w:rFonts w:cs="Arial"/>
        </w:rPr>
        <w:t xml:space="preserve"> above.</w:t>
      </w:r>
      <w:bookmarkEnd w:id="141"/>
      <w:bookmarkEnd w:id="126"/>
      <w:bookmarkEnd w:id="131"/>
    </w:p>
    <w:p w14:paraId="01ABC51B" w14:textId="039494A9" w:rsidR="005F6D33" w:rsidRPr="00DE4EBD" w:rsidRDefault="005F6D33" w:rsidP="00375755">
      <w:pPr>
        <w:pStyle w:val="MRSchedPara1"/>
        <w:spacing w:before="60" w:after="160" w:line="276" w:lineRule="auto"/>
        <w:ind w:right="261"/>
      </w:pPr>
      <w:r w:rsidRPr="00DE4EBD">
        <w:t>Audit</w:t>
      </w:r>
      <w:bookmarkEnd w:id="127"/>
      <w:bookmarkEnd w:id="128"/>
      <w:bookmarkEnd w:id="129"/>
    </w:p>
    <w:p w14:paraId="35B53E4D" w14:textId="6AF27F08" w:rsidR="005F6D33" w:rsidRPr="00DE4EBD" w:rsidRDefault="005F6D33" w:rsidP="00375755">
      <w:pPr>
        <w:pStyle w:val="MRSchedPara2"/>
        <w:spacing w:before="60" w:after="160" w:line="276" w:lineRule="auto"/>
        <w:ind w:right="261"/>
      </w:pPr>
      <w:r w:rsidRPr="00DE4EBD">
        <w:t>The Supplier</w:t>
      </w:r>
      <w:r w:rsidRPr="00DE4EBD">
        <w:rPr>
          <w:color w:val="FF0000"/>
        </w:rPr>
        <w:t xml:space="preserve"> </w:t>
      </w:r>
      <w:r w:rsidRPr="00DE4EBD">
        <w:t>will fully co-operate with and assist the British Council in meeting its audit and regulatory requirements by providing access for the British Council, its internal auditors (which shall include, for the purposes of this Agreement the British Council’s internal, audit, security, safeguarding</w:t>
      </w:r>
      <w:r w:rsidRPr="00DE4EBD">
        <w:rPr>
          <w:color w:val="FF0000"/>
        </w:rPr>
        <w:t xml:space="preserve"> </w:t>
      </w:r>
      <w:r w:rsidRPr="00DE4EBD">
        <w:t>and operational risk functions), its external auditors or any agents appointed by the British Council or their regulators (or any person appointed by such body) to conduct appropriate reviews and inspections of the activities and records of the Supplier (and to take copies of records and documents and interview members of the Supplier’s staff).  The Supplier shall maintain all records relating to this Agreement (including the provision of the Services and the receipt of all Charges and expenses) for a period of seven (7) years following the year in which the provision of the Services under this Agreement is completed or such longer period as the British Council may notify to the Supplier in writing from time to time.</w:t>
      </w:r>
    </w:p>
    <w:p w14:paraId="0523F13C" w14:textId="2E660B02" w:rsidR="005F6D33" w:rsidRPr="00DE4EBD" w:rsidRDefault="005F6D33" w:rsidP="00375755">
      <w:pPr>
        <w:pStyle w:val="MRSchedPara2"/>
        <w:spacing w:before="60" w:after="160" w:line="276" w:lineRule="auto"/>
        <w:ind w:right="261"/>
      </w:pPr>
      <w:r w:rsidRPr="00DE4EBD">
        <w:t>The Supplier shall bear its own cost in relation to any reasonable number of audits carried out by the British Council and/or the End Client. Where any audit reveals any breach or non-compliance by the Supplier, the Supplier shall also bear the costs of the British Council and/or the End Client carrying out such audit.</w:t>
      </w:r>
    </w:p>
    <w:p w14:paraId="4EEA4C6F" w14:textId="08B67B27" w:rsidR="005F6D33" w:rsidRPr="00DE4EBD" w:rsidRDefault="005F6D33" w:rsidP="00375755">
      <w:pPr>
        <w:pStyle w:val="MRSchedPara1"/>
        <w:spacing w:before="60" w:after="160" w:line="276" w:lineRule="auto"/>
        <w:ind w:right="261"/>
      </w:pPr>
      <w:bookmarkStart w:id="142" w:name="_Toc207776124"/>
      <w:bookmarkStart w:id="143" w:name="_Toc207776272"/>
      <w:r w:rsidRPr="00DE4EBD">
        <w:t>Publicity</w:t>
      </w:r>
      <w:bookmarkEnd w:id="142"/>
      <w:bookmarkEnd w:id="143"/>
    </w:p>
    <w:p w14:paraId="0D831CAA" w14:textId="209290F4" w:rsidR="005F6D33" w:rsidRPr="00DE4EBD" w:rsidRDefault="005F6D33" w:rsidP="00375755">
      <w:pPr>
        <w:pStyle w:val="MRSchedPara2"/>
        <w:spacing w:before="60" w:after="160" w:line="276" w:lineRule="auto"/>
        <w:ind w:right="261"/>
      </w:pPr>
      <w:r w:rsidRPr="00DE4EBD">
        <w:t>The Supplier shall not publicise the terms of this Agreement or use the name of the British Council or any trade name or trade mark used by the British Council or refer to the British Council in any other way in any press release, promotional literature, publications or advertising material, including any website, “blogs”, social media or other online services, without the prior written consent of the British Council. In particular, the Supplier shall not use the British Council’s logo or other branding without having previously obtained such prior written consent.</w:t>
      </w:r>
    </w:p>
    <w:p w14:paraId="79EF4D2B" w14:textId="5EB2FBD1" w:rsidR="005F6D33" w:rsidRPr="00DE4EBD" w:rsidRDefault="005F6D33" w:rsidP="00375755">
      <w:pPr>
        <w:pStyle w:val="MRSchedPara1"/>
        <w:spacing w:before="60" w:after="160" w:line="276" w:lineRule="auto"/>
        <w:ind w:right="261"/>
      </w:pPr>
      <w:bookmarkStart w:id="144" w:name="_Ref205954106"/>
      <w:bookmarkStart w:id="145" w:name="_Toc207776128"/>
      <w:bookmarkStart w:id="146" w:name="_Toc207776276"/>
      <w:r w:rsidRPr="00DE4EBD">
        <w:t>Health and Safety</w:t>
      </w:r>
      <w:bookmarkEnd w:id="144"/>
      <w:bookmarkEnd w:id="145"/>
      <w:bookmarkEnd w:id="146"/>
    </w:p>
    <w:p w14:paraId="6C70594A" w14:textId="12B813E8" w:rsidR="005F6D33" w:rsidRPr="00DE4EBD" w:rsidRDefault="005F6D33" w:rsidP="00375755">
      <w:pPr>
        <w:pStyle w:val="MRSchedPara2"/>
        <w:spacing w:before="60" w:after="160" w:line="276" w:lineRule="auto"/>
        <w:ind w:right="261"/>
      </w:pPr>
      <w:r w:rsidRPr="00DE4EBD">
        <w:t>The Supplier shall promptly notify the British Council of any health and safety hazards which may arise in connection with the performance of this Agreement, take such steps as are reasonably necessary to ensure the health and safety of persons likely to be affected by the performance of the Services and notify the British Council of any incident occurring on the Premises or otherwise in connection with the provision of the Services which causes or could give rise to personal injury.</w:t>
      </w:r>
    </w:p>
    <w:p w14:paraId="2D1E50AA" w14:textId="4040A3DB" w:rsidR="005F6D33" w:rsidRPr="00DE4EBD" w:rsidRDefault="005F6D33" w:rsidP="00375755">
      <w:pPr>
        <w:pStyle w:val="MRSchedPara2"/>
        <w:spacing w:before="60" w:after="160" w:line="276" w:lineRule="auto"/>
        <w:ind w:right="261"/>
      </w:pPr>
      <w:r w:rsidRPr="00DE4EBD">
        <w:t>The Supplier shall take all necessary measures to comply with the requirements of the Health &amp; Safety at Work Etc Act 1974 (or any equivalent legislation in any applicable jurisdiction) and any other acts, orders, regulations and codes of practice (including any approved codes of practice) relating to health and safety, which may apply to the performance of this Agreement.</w:t>
      </w:r>
    </w:p>
    <w:p w14:paraId="7F094912" w14:textId="50D18FC4" w:rsidR="005F6D33" w:rsidRPr="00DE4EBD" w:rsidRDefault="005F6D33" w:rsidP="00375755">
      <w:pPr>
        <w:pStyle w:val="MRSchedPara1"/>
        <w:spacing w:before="60" w:after="160" w:line="276" w:lineRule="auto"/>
        <w:ind w:right="261"/>
      </w:pPr>
      <w:bookmarkStart w:id="147" w:name="_Toc207776129"/>
      <w:bookmarkStart w:id="148" w:name="_Toc207776277"/>
      <w:r w:rsidRPr="00DE4EBD">
        <w:t>Employees</w:t>
      </w:r>
      <w:bookmarkEnd w:id="147"/>
      <w:bookmarkEnd w:id="148"/>
    </w:p>
    <w:p w14:paraId="2245240A" w14:textId="13800C19" w:rsidR="005F6D33" w:rsidRPr="00DE4EBD" w:rsidRDefault="005F6D33" w:rsidP="00375755">
      <w:pPr>
        <w:pStyle w:val="MRSchedPara2"/>
        <w:spacing w:before="60" w:after="160" w:line="276" w:lineRule="auto"/>
        <w:ind w:right="261"/>
      </w:pPr>
      <w:r w:rsidRPr="00DE4EBD">
        <w:t>The Supplier agrees that it will not, without the prior written consent of the British Council, whether directly or indirectly, and whether alone or in conjunction with, or on behalf of, any other person during the Term or for a period of six (6) months following termination, solicit or entice, or endeavour to solicit or entice away from the British Council any person employed by the British Council and involved directly in the receipt or use of the Services.</w:t>
      </w:r>
    </w:p>
    <w:p w14:paraId="518447B5" w14:textId="182BC3E6" w:rsidR="005F6D33" w:rsidRPr="00DE4EBD" w:rsidRDefault="005F6D33" w:rsidP="00375755">
      <w:pPr>
        <w:pStyle w:val="MRSchedPara1"/>
        <w:spacing w:before="60" w:after="160" w:line="276" w:lineRule="auto"/>
        <w:ind w:right="261"/>
      </w:pPr>
      <w:r w:rsidRPr="00DE4EBD">
        <w:t>S</w:t>
      </w:r>
      <w:bookmarkStart w:id="149" w:name="_Ref447620328"/>
      <w:r w:rsidRPr="00DE4EBD">
        <w:t>afeguarding and Protecting Children and Vulnerable Adults</w:t>
      </w:r>
      <w:bookmarkEnd w:id="149"/>
    </w:p>
    <w:bookmarkEnd w:id="24"/>
    <w:p w14:paraId="5ABFCDCF" w14:textId="3AAC0539" w:rsidR="005F6D33" w:rsidRPr="00DE4EBD" w:rsidRDefault="005F6D33" w:rsidP="00375755">
      <w:pPr>
        <w:pStyle w:val="MRSchedPara2"/>
        <w:spacing w:before="60" w:after="160" w:line="276" w:lineRule="auto"/>
        <w:ind w:right="261"/>
      </w:pPr>
      <w:r w:rsidRPr="00DE4EBD">
        <w:t>The Supplier will comply with all applicable legislation and codes of practice, including, where applicable, all legislation and statutory guidance relevant to the safeguarding and protection of children and vulnerable adults and with the British Council Safeguarding Policy included in the British Council Requirements as amended from time to time, which the Supplier acknowledges may include submitting checks by the UK Disclosure &amp; Barring Service (DBS) and/or equivalent local checks</w:t>
      </w:r>
      <w:r w:rsidRPr="005F6D33">
        <w:rPr>
          <w:rStyle w:val="FootnoteReference"/>
        </w:rPr>
        <w:footnoteReference w:id="4"/>
      </w:r>
      <w:r w:rsidRPr="00DE4EBD">
        <w:t xml:space="preserve">.  </w:t>
      </w:r>
    </w:p>
    <w:p w14:paraId="0B475CFD" w14:textId="5D094E85" w:rsidR="005F6D33" w:rsidRPr="00DE4EBD" w:rsidRDefault="005F6D33" w:rsidP="00375755">
      <w:pPr>
        <w:pStyle w:val="MRSchedPara2"/>
        <w:spacing w:before="60" w:after="160" w:line="276" w:lineRule="auto"/>
        <w:ind w:right="261"/>
      </w:pPr>
      <w:r w:rsidRPr="00DE4EBD">
        <w:t>The Supplier must provide to the British Council, documentary evidence of the relevant disclosure and/or the criminal records checks in advance of undertaking any activities involving children and/or vulnerable adults in connection with the Project</w:t>
      </w:r>
      <w:r w:rsidRPr="00DE4EBD" w:rsidDel="009D671B">
        <w:t xml:space="preserve"> </w:t>
      </w:r>
      <w:r w:rsidRPr="00DE4EBD">
        <w:t>under this Agreement.</w:t>
      </w:r>
    </w:p>
    <w:p w14:paraId="4BC700C5" w14:textId="71F4262A" w:rsidR="005F6D33" w:rsidRPr="00DE4EBD" w:rsidRDefault="005F6D33" w:rsidP="00375755">
      <w:pPr>
        <w:pStyle w:val="MRSchedPara2"/>
        <w:spacing w:before="60" w:after="160" w:line="276" w:lineRule="auto"/>
        <w:ind w:right="261"/>
      </w:pPr>
      <w:r w:rsidRPr="00DE4EBD">
        <w:t>In addition, the Supplier will ensure that, where it engages any other party to supply any of the Services under this Agreement, that party will also comply with the same requirements as if they were a party to this Agreement.</w:t>
      </w:r>
    </w:p>
    <w:p w14:paraId="2C755B83" w14:textId="5F19EB99" w:rsidR="005F6D33" w:rsidRPr="00DE4EBD" w:rsidRDefault="005F6D33" w:rsidP="00375755">
      <w:pPr>
        <w:pStyle w:val="MRSchedPara1"/>
        <w:spacing w:before="60" w:after="160" w:line="276" w:lineRule="auto"/>
        <w:ind w:right="261"/>
      </w:pPr>
      <w:r w:rsidRPr="00DE4EBD">
        <w:t>Anti-slavery and human trafficking</w:t>
      </w:r>
    </w:p>
    <w:p w14:paraId="2D44712E" w14:textId="0E2A9464" w:rsidR="005F6D33" w:rsidRPr="00DE4EBD" w:rsidRDefault="005F6D33" w:rsidP="00375755">
      <w:pPr>
        <w:pStyle w:val="MRSchedPara2"/>
        <w:spacing w:before="60" w:after="160" w:line="276" w:lineRule="auto"/>
        <w:ind w:right="261"/>
      </w:pPr>
      <w:bookmarkStart w:id="150" w:name="_Ref455748416"/>
      <w:r w:rsidRPr="00DE4EBD">
        <w:t>The Supplier shall:</w:t>
      </w:r>
      <w:bookmarkEnd w:id="150"/>
    </w:p>
    <w:p w14:paraId="35B6BB37" w14:textId="0DD795A1" w:rsidR="005F6D33" w:rsidRPr="00DE4EBD" w:rsidRDefault="005F6D33" w:rsidP="00375755">
      <w:pPr>
        <w:pStyle w:val="MRSchedPara3"/>
        <w:spacing w:before="60" w:after="160" w:line="276" w:lineRule="auto"/>
        <w:ind w:right="261"/>
      </w:pPr>
      <w:r w:rsidRPr="00DE4EBD">
        <w:t xml:space="preserve">ensure that slavery and human trafficking is not taking place in any part of its business or in any part of its supply chain; </w:t>
      </w:r>
    </w:p>
    <w:p w14:paraId="3E390E17" w14:textId="204383C0" w:rsidR="005F6D33" w:rsidRPr="00DE4EBD" w:rsidRDefault="005F6D33" w:rsidP="00375755">
      <w:pPr>
        <w:pStyle w:val="MRSchedPara3"/>
        <w:spacing w:before="60" w:after="160" w:line="276" w:lineRule="auto"/>
        <w:ind w:right="261"/>
      </w:pPr>
      <w:r w:rsidRPr="00DE4EBD">
        <w:t>implement due diligence procedures for its own suppliers, subcontractors and other participants in its supply chains, to ensure that there is no slavery or human trafficking in its supply chains;</w:t>
      </w:r>
    </w:p>
    <w:p w14:paraId="2DDE4B6B" w14:textId="0E2DEC35" w:rsidR="005F6D33" w:rsidRPr="00DE4EBD" w:rsidRDefault="005F6D33" w:rsidP="00375755">
      <w:pPr>
        <w:pStyle w:val="MRSchedPara3"/>
        <w:spacing w:before="60" w:after="160" w:line="276" w:lineRule="auto"/>
        <w:ind w:right="261"/>
      </w:pPr>
      <w:r w:rsidRPr="00DE4EBD">
        <w:t>respond promptly to all slavery and human trafficking due diligence questionnaires issued to it by the British Council from time to time and ensure that its responses to all such questionnaires are complete and accurate; and</w:t>
      </w:r>
    </w:p>
    <w:p w14:paraId="44001127" w14:textId="1F283929" w:rsidR="005F6D33" w:rsidRPr="00DE4EBD" w:rsidRDefault="005F6D33" w:rsidP="00375755">
      <w:pPr>
        <w:pStyle w:val="MRSchedPara3"/>
        <w:spacing w:before="60" w:after="160" w:line="276" w:lineRule="auto"/>
        <w:ind w:right="261"/>
      </w:pPr>
      <w:r w:rsidRPr="00DE4EBD">
        <w:t>notify the British Council as soon as it becomes aware of any actual or suspected slavery or human trafficking in any part of its business or in a supply chain which has a connection with this Agreement.</w:t>
      </w:r>
    </w:p>
    <w:p w14:paraId="519ED15F" w14:textId="7EE44ACE" w:rsidR="005F6D33" w:rsidRPr="00DE4EBD" w:rsidRDefault="005F6D33" w:rsidP="00375755">
      <w:pPr>
        <w:pStyle w:val="MRSchedPara2"/>
        <w:spacing w:before="60" w:after="160" w:line="276" w:lineRule="auto"/>
        <w:ind w:right="261"/>
      </w:pPr>
      <w:r w:rsidRPr="00DE4EBD">
        <w:t xml:space="preserve">If the Supplier fails to comply with any of its obligations under clause </w:t>
      </w:r>
      <w:r w:rsidRPr="00DE4EBD">
        <w:fldChar w:fldCharType="begin"/>
      </w:r>
      <w:r w:rsidRPr="00DE4EBD">
        <w:instrText xml:space="preserve"> REF _Ref455748416 \r \h  \* MERGEFORMAT </w:instrText>
      </w:r>
      <w:r w:rsidRPr="00DE4EBD">
        <w:fldChar w:fldCharType="separate"/>
      </w:r>
      <w:r w:rsidR="000C6952">
        <w:t>22.1</w:t>
      </w:r>
      <w:r w:rsidRPr="00DE4EBD">
        <w:fldChar w:fldCharType="end"/>
      </w:r>
      <w:r w:rsidRPr="00DE4EBD">
        <w:t>, without prejudice to any other rights or remedies which the British Council may have, the British Council shall be entitled to:</w:t>
      </w:r>
    </w:p>
    <w:p w14:paraId="54D2F8EF" w14:textId="73FCB352" w:rsidR="005F6D33" w:rsidRPr="00DE4EBD" w:rsidRDefault="005F6D33" w:rsidP="00375755">
      <w:pPr>
        <w:pStyle w:val="MRSchedPara3"/>
        <w:spacing w:before="60" w:after="160" w:line="276" w:lineRule="auto"/>
        <w:ind w:right="261"/>
      </w:pPr>
      <w:r w:rsidRPr="00DE4EBD">
        <w:t>terminate this Agreement without liability to the Supplier immediately on giving notice to the Supplier; and/or</w:t>
      </w:r>
    </w:p>
    <w:p w14:paraId="3CA4D758" w14:textId="61860081" w:rsidR="005F6D33" w:rsidRPr="00DE4EBD" w:rsidRDefault="005F6D33" w:rsidP="00375755">
      <w:pPr>
        <w:pStyle w:val="MRSchedPara3"/>
        <w:spacing w:before="60" w:after="160" w:line="276" w:lineRule="auto"/>
        <w:ind w:right="261"/>
      </w:pPr>
      <w:r w:rsidRPr="00DE4EBD">
        <w:t>require the Supplier to take any steps the British Council reasonably considers necessary to manage the risk to the British Council of contracting with the Supplier (and the Supplier shall take all such steps); and/or</w:t>
      </w:r>
    </w:p>
    <w:p w14:paraId="1AE621BD" w14:textId="3E0A93BE" w:rsidR="005F6D33" w:rsidRPr="00DE4EBD" w:rsidRDefault="005F6D33" w:rsidP="00375755">
      <w:pPr>
        <w:pStyle w:val="MRSchedPara3"/>
        <w:spacing w:before="60" w:after="160" w:line="276" w:lineRule="auto"/>
        <w:ind w:right="261"/>
      </w:pPr>
      <w:r w:rsidRPr="00DE4EBD">
        <w:t>reduce, withhold or claim a repayment (in full or in part) of the charges payable under this Agreement; and/or</w:t>
      </w:r>
    </w:p>
    <w:p w14:paraId="09A9102D" w14:textId="4CC3E9DF" w:rsidR="005F6D33" w:rsidRPr="00DE4EBD" w:rsidRDefault="005F6D33" w:rsidP="00375755">
      <w:pPr>
        <w:pStyle w:val="MRSchedPara3"/>
        <w:spacing w:before="60" w:after="160" w:line="276" w:lineRule="auto"/>
        <w:ind w:right="261"/>
      </w:pPr>
      <w:r w:rsidRPr="00DE4EBD">
        <w:t>share with third parties information about such non-compliance.</w:t>
      </w:r>
    </w:p>
    <w:p w14:paraId="35DE50E3" w14:textId="19529D37" w:rsidR="005F6D33" w:rsidRPr="00DE4EBD" w:rsidRDefault="005F6D33" w:rsidP="00375755">
      <w:pPr>
        <w:pStyle w:val="MRSchedPara1"/>
        <w:spacing w:before="60" w:after="160" w:line="276" w:lineRule="auto"/>
        <w:ind w:right="261"/>
      </w:pPr>
      <w:r w:rsidRPr="00DE4EBD">
        <w:t>Equality, Diversity and Inclusion</w:t>
      </w:r>
    </w:p>
    <w:p w14:paraId="2CD1D355" w14:textId="10F86429" w:rsidR="005F6D33" w:rsidRPr="00DE4EBD" w:rsidRDefault="005F6D33" w:rsidP="00375755">
      <w:pPr>
        <w:pStyle w:val="MRSchedPara2"/>
        <w:spacing w:before="60" w:after="160" w:line="276" w:lineRule="auto"/>
        <w:ind w:right="261"/>
      </w:pPr>
      <w:r w:rsidRPr="00DE4EBD">
        <w:t>The Supplier shall ensure that it does not, whether as an employer or provider of services and/or goods, discriminate within the meaning of the Equality Legislation.</w:t>
      </w:r>
    </w:p>
    <w:p w14:paraId="08A52692" w14:textId="0FC0F476" w:rsidR="005F6D33" w:rsidRPr="00DE4EBD" w:rsidRDefault="005F6D33" w:rsidP="00375755">
      <w:pPr>
        <w:pStyle w:val="MRSchedPara2"/>
        <w:spacing w:before="60" w:after="160" w:line="276" w:lineRule="auto"/>
        <w:ind w:right="261"/>
      </w:pPr>
      <w:r w:rsidRPr="00DE4EBD">
        <w:t>The Supplier shall comply with any equality or diversity policies or guidelines included in the British Council Requirements.</w:t>
      </w:r>
    </w:p>
    <w:p w14:paraId="42C5557A" w14:textId="7B827679" w:rsidR="005F6D33" w:rsidRPr="00DE4EBD" w:rsidRDefault="005F6D33" w:rsidP="00375755">
      <w:pPr>
        <w:pStyle w:val="MRSchedPara1"/>
        <w:spacing w:before="60" w:after="160" w:line="276" w:lineRule="auto"/>
        <w:ind w:right="261"/>
      </w:pPr>
      <w:bookmarkStart w:id="151" w:name="_Ref387827530"/>
      <w:r w:rsidRPr="00DE4EBD">
        <w:t>Assignment</w:t>
      </w:r>
      <w:bookmarkEnd w:id="151"/>
    </w:p>
    <w:p w14:paraId="276D0A21" w14:textId="69E6AC09" w:rsidR="005F6D33" w:rsidRPr="00DE4EBD" w:rsidRDefault="005F6D33" w:rsidP="00375755">
      <w:pPr>
        <w:pStyle w:val="MRSchedPara2"/>
        <w:spacing w:before="60" w:after="160" w:line="276" w:lineRule="auto"/>
        <w:ind w:right="261"/>
      </w:pPr>
      <w:r w:rsidRPr="00DE4EBD">
        <w:t>The Supplier shall not, without the prior written consent of the British Council, assign, transfer, charge, create a trust in, or deal in any other manner with all or any of its rights or obligations under this Agreement.</w:t>
      </w:r>
    </w:p>
    <w:p w14:paraId="1D2A618B" w14:textId="5E2977B1" w:rsidR="005F6D33" w:rsidRPr="00DE4EBD" w:rsidRDefault="005F6D33" w:rsidP="00375755">
      <w:pPr>
        <w:pStyle w:val="MRSchedPara2"/>
        <w:spacing w:before="60" w:after="160" w:line="276" w:lineRule="auto"/>
        <w:ind w:right="261"/>
      </w:pPr>
      <w:bookmarkStart w:id="152" w:name="_Ref387827455"/>
      <w:r w:rsidRPr="00DE4EBD">
        <w:t xml:space="preserve">The British Council may assign or novate this Agreement to: (i) any separate entity Controlled by the British Council; (ii) any body or department which succeeds to those functions of the British Council to which this Agreement relates; or (iii) any provider of outsourcing or third party services that is employed under a service contract to provide services to the British Council.  The Supplier warrants and represents that it will (at the British Council’s reasonable expense) execute all such documents and carry out all such acts, as reasonably required to give effect to this clause </w:t>
      </w:r>
      <w:r w:rsidRPr="00DE4EBD">
        <w:fldChar w:fldCharType="begin"/>
      </w:r>
      <w:r w:rsidRPr="00DE4EBD">
        <w:instrText xml:space="preserve"> REF _Ref387827455 \r \h  \* MERGEFORMAT </w:instrText>
      </w:r>
      <w:r w:rsidRPr="00DE4EBD">
        <w:fldChar w:fldCharType="separate"/>
      </w:r>
      <w:r w:rsidR="000C6952">
        <w:t>24.2</w:t>
      </w:r>
      <w:r w:rsidRPr="00DE4EBD">
        <w:fldChar w:fldCharType="end"/>
      </w:r>
      <w:r w:rsidRPr="00DE4EBD">
        <w:t>.</w:t>
      </w:r>
      <w:bookmarkEnd w:id="152"/>
    </w:p>
    <w:p w14:paraId="7DECC4E5" w14:textId="7B0CC503" w:rsidR="005F6D33" w:rsidRPr="00DE4EBD" w:rsidRDefault="005F6D33" w:rsidP="00375755">
      <w:pPr>
        <w:pStyle w:val="MRSchedPara1"/>
        <w:spacing w:before="60" w:after="160" w:line="276" w:lineRule="auto"/>
        <w:ind w:right="261"/>
      </w:pPr>
      <w:r w:rsidRPr="00DE4EBD">
        <w:t>Waiver</w:t>
      </w:r>
    </w:p>
    <w:p w14:paraId="7F4A7641" w14:textId="75700CF3" w:rsidR="005F6D33" w:rsidRPr="00DE4EBD" w:rsidRDefault="005F6D33" w:rsidP="00375755">
      <w:pPr>
        <w:pStyle w:val="MRSchedPara2"/>
        <w:spacing w:before="60" w:after="160" w:line="276" w:lineRule="auto"/>
        <w:ind w:right="261"/>
      </w:pPr>
      <w:r w:rsidRPr="00DE4EBD">
        <w:t>A waiver of any right under this Agreement is only effective if it is in writing and it applies only to the party to whom the waiver is addressed and the circumstances for which it is given.</w:t>
      </w:r>
    </w:p>
    <w:p w14:paraId="66A79F8F" w14:textId="338A4FAC" w:rsidR="005F6D33" w:rsidRPr="00DE4EBD" w:rsidRDefault="005F6D33" w:rsidP="00375755">
      <w:pPr>
        <w:pStyle w:val="MRSchedPara1"/>
        <w:spacing w:before="60" w:after="160" w:line="276" w:lineRule="auto"/>
        <w:ind w:right="261"/>
      </w:pPr>
      <w:r w:rsidRPr="00DE4EBD">
        <w:t>Entire agreement</w:t>
      </w:r>
    </w:p>
    <w:p w14:paraId="47A12C35" w14:textId="2E425D75" w:rsidR="005F6D33" w:rsidRPr="00DE4EBD" w:rsidRDefault="005F6D33" w:rsidP="00375755">
      <w:pPr>
        <w:pStyle w:val="MRSchedPara2"/>
        <w:spacing w:before="60" w:after="160" w:line="276" w:lineRule="auto"/>
        <w:ind w:right="261"/>
      </w:pPr>
      <w:r w:rsidRPr="00DE4EBD">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0D29BF61" w14:textId="20D916B7" w:rsidR="005F6D33" w:rsidRPr="00DE4EBD" w:rsidRDefault="005F6D33" w:rsidP="00375755">
      <w:pPr>
        <w:pStyle w:val="MRSchedPara1"/>
        <w:spacing w:before="60" w:after="160" w:line="276" w:lineRule="auto"/>
        <w:ind w:right="261"/>
      </w:pPr>
      <w:bookmarkStart w:id="153" w:name="_Ref387839268"/>
      <w:r w:rsidRPr="00DE4EBD">
        <w:t>Variation</w:t>
      </w:r>
      <w:bookmarkEnd w:id="153"/>
    </w:p>
    <w:p w14:paraId="159FA2B7" w14:textId="698D34F7" w:rsidR="005F6D33" w:rsidRPr="00DE4EBD" w:rsidRDefault="005F6D33" w:rsidP="00375755">
      <w:pPr>
        <w:pStyle w:val="MRSchedPara2"/>
        <w:spacing w:before="60" w:after="160" w:line="276" w:lineRule="auto"/>
        <w:ind w:right="261"/>
      </w:pPr>
      <w:r w:rsidRPr="00DE4EBD">
        <w:t>No variation of this Agreement shall be valid unless it is in writing and signed by or on behalf of each of the parties.</w:t>
      </w:r>
    </w:p>
    <w:p w14:paraId="2831FBFB" w14:textId="187F3EB3" w:rsidR="005F6D33" w:rsidRPr="00DE4EBD" w:rsidRDefault="005F6D33" w:rsidP="00375755">
      <w:pPr>
        <w:pStyle w:val="MRSchedPara1"/>
        <w:spacing w:before="60" w:after="160" w:line="276" w:lineRule="auto"/>
        <w:ind w:right="261"/>
      </w:pPr>
      <w:r w:rsidRPr="00DE4EBD">
        <w:t>S</w:t>
      </w:r>
      <w:bookmarkStart w:id="154" w:name="a273531"/>
      <w:r w:rsidRPr="00DE4EBD">
        <w:t>everance</w:t>
      </w:r>
      <w:bookmarkEnd w:id="154"/>
    </w:p>
    <w:p w14:paraId="209C9A30" w14:textId="62DAC99C" w:rsidR="005F6D33" w:rsidRPr="00DE4EBD" w:rsidRDefault="005F6D33" w:rsidP="00375755">
      <w:pPr>
        <w:pStyle w:val="MRSchedPara2"/>
        <w:spacing w:before="60" w:after="160" w:line="276" w:lineRule="auto"/>
        <w:ind w:right="261"/>
      </w:pPr>
      <w:r w:rsidRPr="00DE4EBD">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32D3DA49" w14:textId="756B1B3B" w:rsidR="005F6D33" w:rsidRPr="00DE4EBD" w:rsidRDefault="005F6D33" w:rsidP="00375755">
      <w:pPr>
        <w:pStyle w:val="MRSchedPara1"/>
        <w:spacing w:before="60" w:after="160" w:line="276" w:lineRule="auto"/>
        <w:ind w:right="261"/>
      </w:pPr>
      <w:r w:rsidRPr="00DE4EBD">
        <w:t>Counterparts</w:t>
      </w:r>
    </w:p>
    <w:p w14:paraId="0469FADD" w14:textId="05A54ED3" w:rsidR="005F6D33" w:rsidRPr="00DE4EBD" w:rsidRDefault="005F6D33" w:rsidP="00375755">
      <w:pPr>
        <w:pStyle w:val="MRSchedPara2"/>
        <w:spacing w:before="60" w:after="160" w:line="276" w:lineRule="auto"/>
        <w:ind w:right="261"/>
      </w:pPr>
      <w:r w:rsidRPr="00DE4EBD">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70C9A9AD" w14:textId="3B7B175B" w:rsidR="005F6D33" w:rsidRPr="00DE4EBD" w:rsidRDefault="005F6D33" w:rsidP="00375755">
      <w:pPr>
        <w:pStyle w:val="MRSchedPara1"/>
        <w:spacing w:before="60" w:after="160" w:line="276" w:lineRule="auto"/>
        <w:ind w:right="261"/>
      </w:pPr>
      <w:r w:rsidRPr="00DE4EBD">
        <w:t>Third party rights</w:t>
      </w:r>
    </w:p>
    <w:p w14:paraId="037F574D" w14:textId="3B79AA93" w:rsidR="005F6D33" w:rsidRPr="00DE4EBD" w:rsidRDefault="005F6D33" w:rsidP="00375755">
      <w:pPr>
        <w:pStyle w:val="MRSchedPara2"/>
        <w:spacing w:before="60" w:after="160" w:line="276" w:lineRule="auto"/>
        <w:ind w:right="261"/>
      </w:pPr>
      <w:r w:rsidRPr="00DE4EBD">
        <w:t xml:space="preserve">Subject to clause </w:t>
      </w:r>
      <w:r w:rsidRPr="00DE4EBD">
        <w:fldChar w:fldCharType="begin"/>
      </w:r>
      <w:r w:rsidRPr="00DE4EBD">
        <w:instrText xml:space="preserve"> REF _Ref389382618 \r \h  \* MERGEFORMAT </w:instrText>
      </w:r>
      <w:r w:rsidRPr="00DE4EBD">
        <w:fldChar w:fldCharType="separate"/>
      </w:r>
      <w:r w:rsidR="000C6952">
        <w:t>1.2.4</w:t>
      </w:r>
      <w:r w:rsidRPr="00DE4EBD">
        <w:fldChar w:fldCharType="end"/>
      </w:r>
      <w:r w:rsidRPr="00DE4EBD">
        <w:t xml:space="preserve">, this Agreement does not create any rights or benefits enforceable by any person not a party to it except that a person who under clause </w:t>
      </w:r>
      <w:r w:rsidRPr="00DE4EBD">
        <w:fldChar w:fldCharType="begin"/>
      </w:r>
      <w:r w:rsidRPr="00DE4EBD">
        <w:instrText xml:space="preserve"> REF _Ref387827530 \r \h  \* MERGEFORMAT </w:instrText>
      </w:r>
      <w:r w:rsidRPr="00DE4EBD">
        <w:fldChar w:fldCharType="separate"/>
      </w:r>
      <w:r w:rsidR="000C6952">
        <w:t>24</w:t>
      </w:r>
      <w:r w:rsidRPr="00DE4EBD">
        <w:fldChar w:fldCharType="end"/>
      </w:r>
      <w:r w:rsidRPr="00DE4EBD">
        <w:t xml:space="preserve"> is a permitted successor or assignee of the rights or benefits of a party may enforce such rights or benefits.</w:t>
      </w:r>
    </w:p>
    <w:p w14:paraId="4744C56B" w14:textId="4C1A843E" w:rsidR="005F6D33" w:rsidRPr="00DE4EBD" w:rsidRDefault="005F6D33" w:rsidP="00375755">
      <w:pPr>
        <w:pStyle w:val="MRSchedPara2"/>
        <w:spacing w:before="60" w:after="160" w:line="276" w:lineRule="auto"/>
        <w:ind w:right="261"/>
      </w:pPr>
      <w:r w:rsidRPr="00DE4EBD">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3456664D" w14:textId="0CBAAE57" w:rsidR="005F6D33" w:rsidRPr="00DE4EBD" w:rsidRDefault="005F6D33" w:rsidP="00375755">
      <w:pPr>
        <w:pStyle w:val="MRSchedPara1"/>
        <w:spacing w:before="60" w:after="160" w:line="276" w:lineRule="auto"/>
        <w:ind w:right="261"/>
      </w:pPr>
      <w:r w:rsidRPr="00DE4EBD">
        <w:t>No partnership or agency</w:t>
      </w:r>
    </w:p>
    <w:p w14:paraId="719F55F0" w14:textId="67FD08CC" w:rsidR="005F6D33" w:rsidRPr="00DE4EBD" w:rsidRDefault="005F6D33" w:rsidP="00375755">
      <w:pPr>
        <w:pStyle w:val="MRSchedPara2"/>
        <w:spacing w:before="60" w:after="160" w:line="276" w:lineRule="auto"/>
        <w:ind w:right="261"/>
      </w:pPr>
      <w:r w:rsidRPr="00DE4EBD">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08B0BA59" w14:textId="427193CC" w:rsidR="005F6D33" w:rsidRPr="00DE4EBD" w:rsidRDefault="005F6D33" w:rsidP="00375755">
      <w:pPr>
        <w:pStyle w:val="MRSchedPara1"/>
        <w:spacing w:before="60" w:after="160" w:line="276" w:lineRule="auto"/>
        <w:ind w:right="261"/>
      </w:pPr>
      <w:bookmarkStart w:id="155" w:name="_Ref387827595"/>
      <w:r w:rsidRPr="00DE4EBD">
        <w:t>Force Majeure</w:t>
      </w:r>
      <w:bookmarkEnd w:id="155"/>
    </w:p>
    <w:p w14:paraId="7EE99A02" w14:textId="207D0C8F" w:rsidR="005F6D33" w:rsidRPr="00DE4EBD" w:rsidRDefault="005F6D33" w:rsidP="00375755">
      <w:pPr>
        <w:pStyle w:val="MRSchedPara2"/>
        <w:spacing w:before="60" w:after="160" w:line="276" w:lineRule="auto"/>
        <w:ind w:right="261"/>
      </w:pPr>
      <w:r w:rsidRPr="00DE4EBD">
        <w:t>S</w:t>
      </w:r>
      <w:bookmarkStart w:id="156" w:name="_Ref387839352"/>
      <w:r w:rsidRPr="00DE4EBD">
        <w:t xml:space="preserve">ubject to clauses </w:t>
      </w:r>
      <w:r w:rsidRPr="00DE4EBD">
        <w:fldChar w:fldCharType="begin"/>
      </w:r>
      <w:r w:rsidRPr="00DE4EBD">
        <w:instrText xml:space="preserve"> REF a866385 \r \h  \* MERGEFORMAT </w:instrText>
      </w:r>
      <w:r w:rsidRPr="00DE4EBD">
        <w:fldChar w:fldCharType="separate"/>
      </w:r>
      <w:r w:rsidR="000C6952">
        <w:t>32.2</w:t>
      </w:r>
      <w:r w:rsidRPr="00DE4EBD">
        <w:fldChar w:fldCharType="end"/>
      </w:r>
      <w:r w:rsidRPr="00DE4EBD">
        <w:t xml:space="preserve"> and </w:t>
      </w:r>
      <w:r w:rsidRPr="00DE4EBD">
        <w:fldChar w:fldCharType="begin"/>
      </w:r>
      <w:r w:rsidRPr="00DE4EBD">
        <w:instrText xml:space="preserve"> REF _Ref385414574 \r \h  \* MERGEFORMAT </w:instrText>
      </w:r>
      <w:r w:rsidRPr="00DE4EBD">
        <w:fldChar w:fldCharType="separate"/>
      </w:r>
      <w:r w:rsidR="000C6952">
        <w:t>32.3</w:t>
      </w:r>
      <w:r w:rsidRPr="00DE4EBD">
        <w:fldChar w:fldCharType="end"/>
      </w:r>
      <w:r w:rsidRPr="00DE4EBD">
        <w:t>, neither party shall be in breach of this Agreement if it is prevented from or delayed in carrying on its business</w:t>
      </w:r>
      <w:r w:rsidRPr="00DE4EBD">
        <w:rPr>
          <w:iCs/>
        </w:rPr>
        <w:t xml:space="preserve"> and/or material obligations hereunder by a Force Majeure Event.</w:t>
      </w:r>
      <w:r w:rsidRPr="00DE4EBD">
        <w:t xml:space="preserve"> </w:t>
      </w:r>
      <w:bookmarkEnd w:id="156"/>
    </w:p>
    <w:p w14:paraId="62C628F9" w14:textId="7B441C77" w:rsidR="005F6D33" w:rsidRPr="00DE4EBD" w:rsidRDefault="005F6D33" w:rsidP="00375755">
      <w:pPr>
        <w:pStyle w:val="MRSchedPara2"/>
        <w:spacing w:before="60" w:after="160" w:line="276" w:lineRule="auto"/>
        <w:ind w:right="261"/>
      </w:pPr>
      <w:bookmarkStart w:id="157" w:name="a866385"/>
      <w:r w:rsidRPr="00DE4EBD">
        <w:t>A party that is subject to a Force Majeure Event shall not be in breach of this Agreement provided that:</w:t>
      </w:r>
      <w:bookmarkEnd w:id="157"/>
    </w:p>
    <w:p w14:paraId="671EC82C" w14:textId="7B34F22D" w:rsidR="005F6D33" w:rsidRPr="00DE4EBD" w:rsidRDefault="005F6D33" w:rsidP="00375755">
      <w:pPr>
        <w:pStyle w:val="MRSchedPara3"/>
        <w:spacing w:before="60" w:after="160" w:line="276" w:lineRule="auto"/>
        <w:ind w:right="261"/>
      </w:pPr>
      <w:r w:rsidRPr="00DE4EBD">
        <w:t xml:space="preserve">it promptly notifies the other party in writing of the nature and extent of the Force Majeure Event causing its failure or delay in performance; </w:t>
      </w:r>
    </w:p>
    <w:p w14:paraId="22F23985" w14:textId="3EDB10B2" w:rsidR="005F6D33" w:rsidRPr="00DE4EBD" w:rsidRDefault="005F6D33" w:rsidP="00375755">
      <w:pPr>
        <w:pStyle w:val="MRSchedPara3"/>
        <w:spacing w:before="60" w:after="160" w:line="276" w:lineRule="auto"/>
        <w:ind w:right="261"/>
      </w:pPr>
      <w:r w:rsidRPr="00DE4EBD">
        <w:t>it could not have avoided the effect of the Force Majeure Event by taking precautions which, having regard to all the matters known to it before the Force Majeure Event, it ought reasonably to have taken, but did not; and</w:t>
      </w:r>
    </w:p>
    <w:p w14:paraId="41956E9F" w14:textId="14B89F1A" w:rsidR="005F6D33" w:rsidRPr="00DE4EBD" w:rsidRDefault="005F6D33" w:rsidP="00375755">
      <w:pPr>
        <w:pStyle w:val="MRSchedPara3"/>
        <w:spacing w:before="60" w:after="160" w:line="276" w:lineRule="auto"/>
        <w:ind w:right="261"/>
      </w:pPr>
      <w:r w:rsidRPr="00DE4EBD">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1CC1924B" w14:textId="63E68434" w:rsidR="005F6D33" w:rsidRPr="00DE4EBD" w:rsidRDefault="005F6D33" w:rsidP="00375755">
      <w:pPr>
        <w:pStyle w:val="MRSchedPara2"/>
        <w:spacing w:before="60" w:after="160" w:line="276" w:lineRule="auto"/>
        <w:ind w:right="261"/>
      </w:pPr>
      <w:bookmarkStart w:id="158" w:name="_Ref385414574"/>
      <w:r w:rsidRPr="00DE4EBD">
        <w:t xml:space="preserve">Nothing in this clause </w:t>
      </w:r>
      <w:r w:rsidRPr="00DE4EBD">
        <w:fldChar w:fldCharType="begin"/>
      </w:r>
      <w:r w:rsidRPr="00DE4EBD">
        <w:instrText xml:space="preserve"> REF _Ref387827595 \r \h  \* MERGEFORMAT </w:instrText>
      </w:r>
      <w:r w:rsidRPr="00DE4EBD">
        <w:fldChar w:fldCharType="separate"/>
      </w:r>
      <w:r w:rsidR="000C6952">
        <w:t>32</w:t>
      </w:r>
      <w:r w:rsidRPr="00DE4EBD">
        <w:fldChar w:fldCharType="end"/>
      </w:r>
      <w:r w:rsidRPr="00DE4EBD">
        <w:t xml:space="preserve"> shall excuse a party for non-performance (or other breach) of this Agreement if such non-performance (or other breach) results from the acts or omissions of any of that party’s consultants and/or sub-contractors (except where such acts or omissions are caused by a Force Majeure Event).</w:t>
      </w:r>
      <w:bookmarkEnd w:id="158"/>
    </w:p>
    <w:p w14:paraId="49161A7E" w14:textId="1846834C" w:rsidR="005F6D33" w:rsidRPr="00DE4EBD" w:rsidRDefault="005F6D33" w:rsidP="00375755">
      <w:pPr>
        <w:pStyle w:val="MRSchedPara1"/>
        <w:spacing w:before="60" w:after="160" w:line="276" w:lineRule="auto"/>
        <w:ind w:right="261"/>
      </w:pPr>
      <w:bookmarkStart w:id="159" w:name="_Ref387839429"/>
      <w:r w:rsidRPr="00DE4EBD">
        <w:t>Notice</w:t>
      </w:r>
      <w:bookmarkEnd w:id="159"/>
    </w:p>
    <w:p w14:paraId="7003260B" w14:textId="27F162CA" w:rsidR="005F6D33" w:rsidRPr="00DE4EBD" w:rsidRDefault="005F6D33" w:rsidP="00375755">
      <w:pPr>
        <w:pStyle w:val="MRSchedPara2"/>
        <w:spacing w:before="60" w:after="160" w:line="276" w:lineRule="auto"/>
        <w:ind w:right="261"/>
      </w:pPr>
      <w:bookmarkStart w:id="160" w:name="_Ref308693854"/>
      <w:r w:rsidRPr="00DE4EBD">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 or by email, and shall be delivered:</w:t>
      </w:r>
    </w:p>
    <w:p w14:paraId="43D75EC5" w14:textId="0BB32580" w:rsidR="005F6D33" w:rsidRPr="00DE4EBD" w:rsidRDefault="005F6D33" w:rsidP="00375755">
      <w:pPr>
        <w:pStyle w:val="MRSchedPara3"/>
        <w:spacing w:before="60" w:after="160" w:line="276" w:lineRule="auto"/>
        <w:ind w:right="261"/>
      </w:pPr>
      <w:bookmarkStart w:id="161" w:name="_Ref62829128"/>
      <w:r w:rsidRPr="00DE4EBD">
        <w:t>personally, in which case the notice will be deemed to have been received at the time of delivery;</w:t>
      </w:r>
      <w:bookmarkEnd w:id="161"/>
    </w:p>
    <w:p w14:paraId="385B7F43" w14:textId="5D3BD591" w:rsidR="005F6D33" w:rsidRPr="00DE4EBD" w:rsidRDefault="005F6D33" w:rsidP="00375755">
      <w:pPr>
        <w:pStyle w:val="MRSchedPara3"/>
        <w:spacing w:before="60" w:after="160" w:line="276" w:lineRule="auto"/>
        <w:ind w:right="261"/>
      </w:pPr>
      <w:r w:rsidRPr="00DE4EBD">
        <w:t xml:space="preserve">by pre-paid, first-class post if the notice is being sent to an address within the country of posting, in which case the notice will be deemed to have been received at 09:00 in the country of receipt on the second (2nd) normal working day in the country specified in the recipient’s address for notices after the date of posting; </w:t>
      </w:r>
    </w:p>
    <w:p w14:paraId="292E030F" w14:textId="216CA163" w:rsidR="005F6D33" w:rsidRPr="00DE4EBD" w:rsidRDefault="005F6D33" w:rsidP="00375755">
      <w:pPr>
        <w:pStyle w:val="MRSchedPara3"/>
        <w:spacing w:before="60" w:after="160" w:line="276" w:lineRule="auto"/>
        <w:ind w:right="261"/>
      </w:pPr>
      <w:bookmarkStart w:id="162" w:name="_Ref62841223"/>
      <w:r w:rsidRPr="00DE4EBD">
        <w:t>by international standard post if being sent to an address outside the country of posting, in which case the notice will be deemed to have been received at 09:00 in the country of receipt on the seventh (7th) normal working day in the country specified in the recipient’s address for notices after the date of posting; or</w:t>
      </w:r>
      <w:bookmarkEnd w:id="162"/>
      <w:r w:rsidRPr="00DE4EBD">
        <w:t xml:space="preserve"> </w:t>
      </w:r>
    </w:p>
    <w:p w14:paraId="6538287E" w14:textId="2BD7BD1B" w:rsidR="005F6D33" w:rsidRPr="00DE4EBD" w:rsidRDefault="005F6D33" w:rsidP="00375755">
      <w:pPr>
        <w:pStyle w:val="MRSchedPara3"/>
        <w:spacing w:before="60" w:after="160" w:line="276" w:lineRule="auto"/>
        <w:ind w:right="261"/>
      </w:pPr>
      <w:bookmarkStart w:id="163" w:name="_Ref62829140"/>
      <w:r w:rsidRPr="00DE4EBD">
        <w:t xml:space="preserve">by email to the relevant email address specified in clause </w:t>
      </w:r>
      <w:r w:rsidRPr="00DE4EBD">
        <w:fldChar w:fldCharType="begin"/>
      </w:r>
      <w:r w:rsidRPr="00DE4EBD">
        <w:instrText xml:space="preserve"> REF _Ref62828229 \r \h  \* MERGEFORMAT </w:instrText>
      </w:r>
      <w:r w:rsidRPr="00DE4EBD">
        <w:fldChar w:fldCharType="separate"/>
      </w:r>
      <w:r w:rsidR="000C6952">
        <w:t>6.1</w:t>
      </w:r>
      <w:r w:rsidRPr="00DE4EBD">
        <w:fldChar w:fldCharType="end"/>
      </w:r>
      <w:r w:rsidRPr="00DE4EBD">
        <w:t xml:space="preserve"> of Schedule 1 (or such other email address as the relevant party may notify to the other party), in which case, the notice will be deemed to have been received at the time of transmission, or if this time falls outside of Working Hours, when Working Hours resume,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bookmarkEnd w:id="163"/>
    </w:p>
    <w:p w14:paraId="36766601" w14:textId="167E718C" w:rsidR="005F6D33" w:rsidRPr="00DE4EBD" w:rsidRDefault="005F6D33" w:rsidP="00375755">
      <w:pPr>
        <w:pStyle w:val="MRSchedPara2"/>
        <w:spacing w:before="60" w:after="160" w:line="276" w:lineRule="auto"/>
        <w:ind w:right="261"/>
      </w:pPr>
      <w:r w:rsidRPr="00DE4EBD">
        <w:t xml:space="preserve">To prove service of notice under clauses </w:t>
      </w:r>
      <w:r w:rsidRPr="00DE4EBD">
        <w:fldChar w:fldCharType="begin"/>
      </w:r>
      <w:r w:rsidRPr="00DE4EBD">
        <w:instrText xml:space="preserve"> REF _Ref62829128 \r \h  \* MERGEFORMAT </w:instrText>
      </w:r>
      <w:r w:rsidRPr="00DE4EBD">
        <w:fldChar w:fldCharType="separate"/>
      </w:r>
      <w:r w:rsidR="000C6952">
        <w:t>33.1.1</w:t>
      </w:r>
      <w:r w:rsidRPr="00DE4EBD">
        <w:fldChar w:fldCharType="end"/>
      </w:r>
      <w:r w:rsidRPr="00DE4EBD">
        <w:t xml:space="preserve"> to </w:t>
      </w:r>
      <w:r w:rsidRPr="00DE4EBD">
        <w:fldChar w:fldCharType="begin"/>
      </w:r>
      <w:r w:rsidRPr="00DE4EBD">
        <w:instrText xml:space="preserve"> REF _Ref62841223 \r \h  \* MERGEFORMAT </w:instrText>
      </w:r>
      <w:r w:rsidRPr="00DE4EBD">
        <w:fldChar w:fldCharType="separate"/>
      </w:r>
      <w:r w:rsidR="000C6952">
        <w:t>33.1.3</w:t>
      </w:r>
      <w:r w:rsidRPr="00DE4EBD">
        <w:fldChar w:fldCharType="end"/>
      </w:r>
      <w:r w:rsidRPr="00DE4EBD">
        <w:t xml:space="preserve"> above, it is sufficient to prove that the envelope containing the notice was properly addressed and posted or handed to the courier.</w:t>
      </w:r>
      <w:bookmarkEnd w:id="160"/>
    </w:p>
    <w:p w14:paraId="77341458" w14:textId="42E765EB" w:rsidR="005F6D33" w:rsidRPr="00DE4EBD" w:rsidRDefault="005F6D33" w:rsidP="00375755">
      <w:pPr>
        <w:pStyle w:val="MRSchedPara1"/>
        <w:spacing w:before="60" w:after="160" w:line="276" w:lineRule="auto"/>
        <w:ind w:right="261"/>
      </w:pPr>
      <w:bookmarkStart w:id="164" w:name="_Ref387827621"/>
      <w:r w:rsidRPr="00DE4EBD">
        <w:t>Governing Law and Dispute Resolution Procedure</w:t>
      </w:r>
      <w:bookmarkEnd w:id="164"/>
    </w:p>
    <w:p w14:paraId="23FD67F6" w14:textId="574A7809" w:rsidR="005F6D33" w:rsidRPr="00DE4EBD" w:rsidRDefault="005F6D33" w:rsidP="00375755">
      <w:pPr>
        <w:pStyle w:val="MRSchedPara2"/>
        <w:spacing w:before="60" w:after="160" w:line="276" w:lineRule="auto"/>
        <w:ind w:right="261"/>
      </w:pPr>
      <w:r w:rsidRPr="00DE4EBD">
        <w:t>This Agreement and any dispute or claim (including any non-contractual dispute or claim) arising out of or in connection with it or its subject matter, shall be governed by, and construed in accordance with, the laws of England and Wales.</w:t>
      </w:r>
    </w:p>
    <w:p w14:paraId="4B8A02BC" w14:textId="3BDA8AD4" w:rsidR="005F6D33" w:rsidRPr="00DE4EBD" w:rsidRDefault="005F6D33" w:rsidP="00375755">
      <w:pPr>
        <w:pStyle w:val="MRSchedPara2"/>
        <w:spacing w:before="60" w:after="160" w:line="276" w:lineRule="auto"/>
        <w:ind w:right="261"/>
      </w:pPr>
      <w:r w:rsidRPr="00DE4EBD">
        <w:t>S</w:t>
      </w:r>
      <w:bookmarkStart w:id="165" w:name="_Ref387827662"/>
      <w:r w:rsidRPr="00DE4EBD">
        <w:t xml:space="preserve">ubject to the remainder of this clause </w:t>
      </w:r>
      <w:r w:rsidRPr="00DE4EBD">
        <w:fldChar w:fldCharType="begin"/>
      </w:r>
      <w:r w:rsidRPr="00DE4EBD">
        <w:instrText xml:space="preserve"> REF _Ref387827621 \r \h  \* MERGEFORMAT </w:instrText>
      </w:r>
      <w:r w:rsidRPr="00DE4EBD">
        <w:fldChar w:fldCharType="separate"/>
      </w:r>
      <w:r w:rsidR="000C6952">
        <w:t>34</w:t>
      </w:r>
      <w:r w:rsidRPr="00DE4EBD">
        <w:fldChar w:fldCharType="end"/>
      </w:r>
      <w:r w:rsidRPr="00DE4EBD">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65"/>
    </w:p>
    <w:p w14:paraId="0897D33F" w14:textId="551D5258" w:rsidR="005F6D33" w:rsidRPr="00DE4EBD" w:rsidRDefault="005F6D33" w:rsidP="00375755">
      <w:pPr>
        <w:pStyle w:val="MRSchedPara2"/>
        <w:spacing w:before="60" w:after="160" w:line="276" w:lineRule="auto"/>
        <w:ind w:right="261"/>
      </w:pPr>
      <w:bookmarkStart w:id="166" w:name="_Ref387827645"/>
      <w:r w:rsidRPr="00DE4EBD">
        <w:t xml:space="preserve">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 </w:t>
      </w:r>
      <w:r w:rsidRPr="00DE4EBD">
        <w:fldChar w:fldCharType="begin"/>
      </w:r>
      <w:r w:rsidRPr="00DE4EBD">
        <w:instrText xml:space="preserve"> REF _Ref387827645 \r \h  \* MERGEFORMAT </w:instrText>
      </w:r>
      <w:r w:rsidRPr="00DE4EBD">
        <w:fldChar w:fldCharType="separate"/>
      </w:r>
      <w:r w:rsidR="000C6952">
        <w:t>34.3</w:t>
      </w:r>
      <w:r w:rsidRPr="00DE4EBD">
        <w:fldChar w:fldCharType="end"/>
      </w:r>
      <w:r w:rsidRPr="00DE4EBD">
        <w:t xml:space="preserve">, either party may commence proceedings in accordance with clause </w:t>
      </w:r>
      <w:r w:rsidRPr="00DE4EBD">
        <w:fldChar w:fldCharType="begin"/>
      </w:r>
      <w:r w:rsidRPr="00DE4EBD">
        <w:instrText xml:space="preserve"> REF _Ref387827662 \r \h  \* MERGEFORMAT </w:instrText>
      </w:r>
      <w:r w:rsidRPr="00DE4EBD">
        <w:fldChar w:fldCharType="separate"/>
      </w:r>
      <w:r w:rsidR="000C6952">
        <w:t>34.2</w:t>
      </w:r>
      <w:r w:rsidRPr="00DE4EBD">
        <w:fldChar w:fldCharType="end"/>
      </w:r>
      <w:r w:rsidRPr="00DE4EBD">
        <w:t>.</w:t>
      </w:r>
      <w:bookmarkEnd w:id="166"/>
    </w:p>
    <w:p w14:paraId="7F14B978" w14:textId="4CEF4C1C" w:rsidR="005F6D33" w:rsidRDefault="005F6D33" w:rsidP="00375755">
      <w:pPr>
        <w:pStyle w:val="MRSchedPara2"/>
        <w:spacing w:before="60" w:after="160" w:line="276" w:lineRule="auto"/>
        <w:ind w:right="261"/>
      </w:pPr>
      <w:r w:rsidRPr="00DE4EBD">
        <w:t xml:space="preserve">Nothing in this clause </w:t>
      </w:r>
      <w:r w:rsidRPr="00DE4EBD">
        <w:fldChar w:fldCharType="begin"/>
      </w:r>
      <w:r w:rsidRPr="00DE4EBD">
        <w:instrText xml:space="preserve"> REF _Ref387827621 \r \h  \* MERGEFORMAT </w:instrText>
      </w:r>
      <w:r w:rsidRPr="00DE4EBD">
        <w:fldChar w:fldCharType="separate"/>
      </w:r>
      <w:r w:rsidR="000C6952">
        <w:t>34</w:t>
      </w:r>
      <w:r w:rsidRPr="00DE4EBD">
        <w:fldChar w:fldCharType="end"/>
      </w:r>
      <w:r w:rsidRPr="00DE4EBD">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p>
    <w:p w14:paraId="59576516" w14:textId="77777777" w:rsidR="008C1E12" w:rsidRDefault="008C1E12" w:rsidP="008C1E12">
      <w:pPr>
        <w:sectPr w:rsidR="008C1E12" w:rsidSect="00250D10">
          <w:headerReference w:type="default" r:id="rId13"/>
          <w:pgSz w:w="11906" w:h="16838" w:code="9"/>
          <w:pgMar w:top="1440" w:right="1080" w:bottom="1440" w:left="1080" w:header="709" w:footer="709" w:gutter="0"/>
          <w:paperSrc w:first="7" w:other="7"/>
          <w:pgNumType w:start="1"/>
          <w:cols w:space="708"/>
          <w:docGrid w:linePitch="360"/>
        </w:sectPr>
      </w:pPr>
    </w:p>
    <w:p w14:paraId="591C37FD" w14:textId="77777777" w:rsidR="005F6D33" w:rsidRPr="004E7274" w:rsidRDefault="005F6D33" w:rsidP="00375755">
      <w:pPr>
        <w:pStyle w:val="MRSchedule1"/>
        <w:spacing w:before="60" w:after="160" w:line="276" w:lineRule="auto"/>
        <w:ind w:right="261"/>
      </w:pPr>
      <w:bookmarkStart w:id="167" w:name="_Ref511303233"/>
      <w:bookmarkStart w:id="168" w:name="_Ref122530169"/>
      <w:bookmarkEnd w:id="167"/>
    </w:p>
    <w:bookmarkEnd w:id="168"/>
    <w:p w14:paraId="2A9CC771" w14:textId="3DF8A23F" w:rsidR="005F6D33" w:rsidRPr="004E7274" w:rsidRDefault="005F6D33" w:rsidP="00375755">
      <w:pPr>
        <w:pStyle w:val="MRSchedule2"/>
        <w:spacing w:before="60" w:after="160" w:line="276" w:lineRule="auto"/>
        <w:ind w:right="261"/>
      </w:pPr>
      <w:r w:rsidRPr="004E7274">
        <w:t>Data Processing Schedule</w:t>
      </w:r>
    </w:p>
    <w:bookmarkEnd w:id="0"/>
    <w:p w14:paraId="15A80783" w14:textId="77777777" w:rsidR="00B8291E" w:rsidRPr="004E7274" w:rsidRDefault="00B8291E" w:rsidP="00375755">
      <w:pPr>
        <w:spacing w:before="60" w:after="160" w:line="276" w:lineRule="auto"/>
        <w:jc w:val="center"/>
        <w:rPr>
          <w:u w:val="single"/>
        </w:rPr>
      </w:pPr>
      <w:r w:rsidRPr="004E7274">
        <w:rPr>
          <w:u w:val="single"/>
        </w:rPr>
        <w:t>Part A</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6"/>
        <w:gridCol w:w="5680"/>
      </w:tblGrid>
      <w:tr w:rsidR="00B8291E" w:rsidRPr="004E7274" w14:paraId="14631833" w14:textId="77777777" w:rsidTr="009A282C">
        <w:tc>
          <w:tcPr>
            <w:tcW w:w="2083" w:type="pct"/>
            <w:shd w:val="clear" w:color="auto" w:fill="auto"/>
          </w:tcPr>
          <w:p w14:paraId="6CE99652" w14:textId="77777777" w:rsidR="00B8291E" w:rsidRPr="004E7274" w:rsidRDefault="00B8291E" w:rsidP="00375755">
            <w:pPr>
              <w:spacing w:before="60" w:after="160" w:line="276" w:lineRule="auto"/>
              <w:jc w:val="left"/>
              <w:rPr>
                <w:b/>
              </w:rPr>
            </w:pPr>
            <w:r w:rsidRPr="004E7274">
              <w:rPr>
                <w:b/>
              </w:rPr>
              <w:t>Description</w:t>
            </w:r>
          </w:p>
        </w:tc>
        <w:tc>
          <w:tcPr>
            <w:tcW w:w="2917" w:type="pct"/>
            <w:shd w:val="clear" w:color="auto" w:fill="auto"/>
          </w:tcPr>
          <w:p w14:paraId="5838C179" w14:textId="77777777" w:rsidR="00B8291E" w:rsidRPr="004E7274" w:rsidRDefault="00B8291E" w:rsidP="00375755">
            <w:pPr>
              <w:spacing w:before="60" w:after="160" w:line="276" w:lineRule="auto"/>
            </w:pPr>
            <w:r w:rsidRPr="004E7274">
              <w:t>Details</w:t>
            </w:r>
          </w:p>
        </w:tc>
      </w:tr>
      <w:tr w:rsidR="00B8291E" w:rsidRPr="004E7274" w14:paraId="0D3D95F7" w14:textId="77777777" w:rsidTr="009A282C">
        <w:tc>
          <w:tcPr>
            <w:tcW w:w="2083" w:type="pct"/>
            <w:shd w:val="clear" w:color="auto" w:fill="auto"/>
          </w:tcPr>
          <w:p w14:paraId="38A41CD1" w14:textId="77777777" w:rsidR="00B8291E" w:rsidRPr="004E7274" w:rsidRDefault="00B8291E" w:rsidP="00375755">
            <w:pPr>
              <w:spacing w:before="60" w:after="160" w:line="276" w:lineRule="auto"/>
              <w:jc w:val="left"/>
              <w:rPr>
                <w:b/>
              </w:rPr>
            </w:pPr>
            <w:r w:rsidRPr="004E7274">
              <w:rPr>
                <w:b/>
              </w:rPr>
              <w:t>Duration of Processing</w:t>
            </w:r>
          </w:p>
        </w:tc>
        <w:tc>
          <w:tcPr>
            <w:tcW w:w="2917" w:type="pct"/>
            <w:shd w:val="clear" w:color="auto" w:fill="auto"/>
          </w:tcPr>
          <w:p w14:paraId="0AF251ED" w14:textId="77777777" w:rsidR="00B8291E" w:rsidRPr="004E7274" w:rsidRDefault="00B8291E" w:rsidP="00375755">
            <w:pPr>
              <w:spacing w:before="60" w:after="160" w:line="276" w:lineRule="auto"/>
              <w:rPr>
                <w:i/>
              </w:rPr>
            </w:pPr>
            <w:r w:rsidRPr="004E7274">
              <w:rPr>
                <w:i/>
              </w:rPr>
              <w:t>[Clearly set out the duration of the processing including dates]</w:t>
            </w:r>
          </w:p>
        </w:tc>
      </w:tr>
      <w:tr w:rsidR="00B8291E" w:rsidRPr="004E7274" w14:paraId="46FC32EF" w14:textId="77777777" w:rsidTr="009A282C">
        <w:tc>
          <w:tcPr>
            <w:tcW w:w="2083" w:type="pct"/>
            <w:shd w:val="clear" w:color="auto" w:fill="auto"/>
          </w:tcPr>
          <w:p w14:paraId="0EAEE64C" w14:textId="77777777" w:rsidR="00B8291E" w:rsidRPr="004E7274" w:rsidRDefault="00B8291E" w:rsidP="00375755">
            <w:pPr>
              <w:spacing w:before="60" w:after="160" w:line="276" w:lineRule="auto"/>
              <w:jc w:val="left"/>
              <w:rPr>
                <w:b/>
              </w:rPr>
            </w:pPr>
            <w:r w:rsidRPr="004E7274">
              <w:rPr>
                <w:b/>
              </w:rPr>
              <w:t>The frequency of the transfer</w:t>
            </w:r>
          </w:p>
        </w:tc>
        <w:tc>
          <w:tcPr>
            <w:tcW w:w="2917" w:type="pct"/>
            <w:shd w:val="clear" w:color="auto" w:fill="auto"/>
          </w:tcPr>
          <w:p w14:paraId="66C5A29C" w14:textId="77777777" w:rsidR="00B8291E" w:rsidRPr="004E7274" w:rsidRDefault="00B8291E" w:rsidP="00375755">
            <w:pPr>
              <w:spacing w:before="60" w:after="160" w:line="276" w:lineRule="auto"/>
              <w:rPr>
                <w:i/>
              </w:rPr>
            </w:pPr>
            <w:r w:rsidRPr="004E7274">
              <w:rPr>
                <w:i/>
              </w:rPr>
              <w:t xml:space="preserve">[Clearly set out if </w:t>
            </w:r>
            <w:r w:rsidRPr="004E7274">
              <w:rPr>
                <w:i/>
                <w:noProof/>
              </w:rPr>
              <w:t>the data is transferred on a one-off or continuous basis]</w:t>
            </w:r>
          </w:p>
        </w:tc>
      </w:tr>
      <w:tr w:rsidR="00B8291E" w:rsidRPr="004E7274" w14:paraId="70202C7B" w14:textId="77777777" w:rsidTr="009A282C">
        <w:tc>
          <w:tcPr>
            <w:tcW w:w="2083" w:type="pct"/>
            <w:shd w:val="clear" w:color="auto" w:fill="auto"/>
          </w:tcPr>
          <w:p w14:paraId="543AC2C1" w14:textId="77777777" w:rsidR="00B8291E" w:rsidRPr="004E7274" w:rsidRDefault="00B8291E" w:rsidP="00375755">
            <w:pPr>
              <w:spacing w:before="60" w:after="160" w:line="276" w:lineRule="auto"/>
              <w:jc w:val="left"/>
              <w:rPr>
                <w:b/>
              </w:rPr>
            </w:pPr>
            <w:r w:rsidRPr="004E7274">
              <w:rPr>
                <w:b/>
              </w:rPr>
              <w:t>Nature and purpose of Processing</w:t>
            </w:r>
          </w:p>
        </w:tc>
        <w:tc>
          <w:tcPr>
            <w:tcW w:w="2917" w:type="pct"/>
            <w:shd w:val="clear" w:color="auto" w:fill="auto"/>
          </w:tcPr>
          <w:p w14:paraId="6D4E4E56" w14:textId="77777777" w:rsidR="00B8291E" w:rsidRPr="004E7274" w:rsidRDefault="00B8291E" w:rsidP="00375755">
            <w:pPr>
              <w:spacing w:before="60" w:after="160" w:line="276" w:lineRule="auto"/>
              <w:rPr>
                <w:i/>
                <w:iCs/>
                <w:lang w:bidi="he-IL"/>
              </w:rPr>
            </w:pPr>
            <w:r w:rsidRPr="004E7274">
              <w:rPr>
                <w:i/>
                <w:iCs/>
                <w:lang w:bidi="he-IL"/>
              </w:rPr>
              <w:t>[Please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include: employment processing, marketing, statutory obligation, grant distribution and management, event management recruitment assessment etc]</w:t>
            </w:r>
            <w:r w:rsidRPr="004E7274">
              <w:t xml:space="preserve"> </w:t>
            </w:r>
          </w:p>
        </w:tc>
      </w:tr>
      <w:tr w:rsidR="00B8291E" w:rsidRPr="004E7274" w14:paraId="06A2EB67" w14:textId="77777777" w:rsidTr="009A282C">
        <w:tc>
          <w:tcPr>
            <w:tcW w:w="2083" w:type="pct"/>
            <w:shd w:val="clear" w:color="auto" w:fill="auto"/>
          </w:tcPr>
          <w:p w14:paraId="1D57529D" w14:textId="77777777" w:rsidR="00B8291E" w:rsidRPr="004E7274" w:rsidRDefault="00B8291E" w:rsidP="00375755">
            <w:pPr>
              <w:spacing w:before="60" w:after="160" w:line="276" w:lineRule="auto"/>
              <w:jc w:val="left"/>
              <w:rPr>
                <w:b/>
              </w:rPr>
            </w:pPr>
            <w:r w:rsidRPr="004E7274">
              <w:rPr>
                <w:b/>
              </w:rPr>
              <w:t>Type of Personal Data</w:t>
            </w:r>
          </w:p>
        </w:tc>
        <w:tc>
          <w:tcPr>
            <w:tcW w:w="2917" w:type="pct"/>
            <w:shd w:val="clear" w:color="auto" w:fill="auto"/>
          </w:tcPr>
          <w:p w14:paraId="3A09021D" w14:textId="77777777" w:rsidR="00B8291E" w:rsidRPr="004E7274" w:rsidRDefault="00B8291E" w:rsidP="00375755">
            <w:pPr>
              <w:spacing w:before="60" w:after="160" w:line="276" w:lineRule="auto"/>
              <w:rPr>
                <w:i/>
                <w:iCs/>
                <w:lang w:bidi="he-IL"/>
              </w:rPr>
            </w:pPr>
            <w:r w:rsidRPr="004E7274">
              <w:rPr>
                <w:i/>
                <w:iCs/>
                <w:lang w:bidi="he-IL"/>
              </w:rPr>
              <w:t>[Examples here include: name, address, date of birth, National identification number, telephone number, pay, images, biometric data etc]</w:t>
            </w:r>
          </w:p>
        </w:tc>
      </w:tr>
      <w:tr w:rsidR="00B8291E" w:rsidRPr="004E7274" w14:paraId="6846C6D6" w14:textId="77777777" w:rsidTr="009A282C">
        <w:tc>
          <w:tcPr>
            <w:tcW w:w="2083" w:type="pct"/>
            <w:shd w:val="clear" w:color="auto" w:fill="auto"/>
          </w:tcPr>
          <w:p w14:paraId="332D923B" w14:textId="77777777" w:rsidR="00B8291E" w:rsidRPr="004E7274" w:rsidRDefault="00B8291E" w:rsidP="00375755">
            <w:pPr>
              <w:spacing w:before="60" w:after="160" w:line="276" w:lineRule="auto"/>
              <w:jc w:val="left"/>
              <w:rPr>
                <w:b/>
              </w:rPr>
            </w:pPr>
            <w:r w:rsidRPr="004E7274">
              <w:rPr>
                <w:b/>
              </w:rPr>
              <w:t>Categories of Data Subjects</w:t>
            </w:r>
          </w:p>
        </w:tc>
        <w:tc>
          <w:tcPr>
            <w:tcW w:w="2917" w:type="pct"/>
            <w:shd w:val="clear" w:color="auto" w:fill="auto"/>
          </w:tcPr>
          <w:p w14:paraId="764FA3AB" w14:textId="77777777" w:rsidR="00B8291E" w:rsidRPr="004E7274" w:rsidRDefault="00B8291E" w:rsidP="00375755">
            <w:pPr>
              <w:spacing w:before="60" w:after="160" w:line="276" w:lineRule="auto"/>
              <w:rPr>
                <w:i/>
                <w:iCs/>
                <w:lang w:bidi="he-IL"/>
              </w:rPr>
            </w:pPr>
            <w:r w:rsidRPr="004E7274">
              <w:rPr>
                <w:i/>
                <w:iCs/>
                <w:lang w:bidi="he-IL"/>
              </w:rPr>
              <w:t>[Examples include: Staff (including volunteers, agents, and temporary workers), customers/ clients, suppliers, students / pupils, members of the public, users of a particular website etc]</w:t>
            </w:r>
          </w:p>
        </w:tc>
      </w:tr>
      <w:tr w:rsidR="00B8291E" w:rsidRPr="004E7274" w14:paraId="2DE2C5A8" w14:textId="77777777" w:rsidTr="009A282C">
        <w:tc>
          <w:tcPr>
            <w:tcW w:w="2083" w:type="pct"/>
            <w:shd w:val="clear" w:color="auto" w:fill="auto"/>
          </w:tcPr>
          <w:p w14:paraId="7E46F959" w14:textId="77777777" w:rsidR="00B8291E" w:rsidRPr="004E7274" w:rsidRDefault="00B8291E" w:rsidP="00375755">
            <w:pPr>
              <w:spacing w:before="60" w:after="160" w:line="276" w:lineRule="auto"/>
              <w:jc w:val="left"/>
              <w:rPr>
                <w:b/>
              </w:rPr>
            </w:pPr>
            <w:r w:rsidRPr="004E7274">
              <w:rPr>
                <w:b/>
              </w:rPr>
              <w:t xml:space="preserve">Sensitive data transferred (if applicable) and applied restrictions or safeguards </w:t>
            </w:r>
          </w:p>
        </w:tc>
        <w:tc>
          <w:tcPr>
            <w:tcW w:w="2917" w:type="pct"/>
            <w:shd w:val="clear" w:color="auto" w:fill="auto"/>
          </w:tcPr>
          <w:p w14:paraId="03D8C3F8" w14:textId="77777777" w:rsidR="00B8291E" w:rsidRPr="004E7274" w:rsidRDefault="00B8291E" w:rsidP="00375755">
            <w:pPr>
              <w:spacing w:before="60" w:after="160" w:line="276" w:lineRule="auto"/>
              <w:rPr>
                <w:i/>
                <w:iCs/>
                <w:lang w:bidi="he-IL"/>
              </w:rPr>
            </w:pPr>
            <w:r w:rsidRPr="004E7274">
              <w:rPr>
                <w:i/>
                <w:iCs/>
                <w:lang w:bidi="he-IL"/>
              </w:rPr>
              <w:t>[The restrictions and safeguards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tc>
      </w:tr>
      <w:tr w:rsidR="00B8291E" w:rsidRPr="004E7274" w14:paraId="74FA40C1" w14:textId="77777777" w:rsidTr="009A282C">
        <w:tc>
          <w:tcPr>
            <w:tcW w:w="2083" w:type="pct"/>
            <w:shd w:val="clear" w:color="auto" w:fill="auto"/>
          </w:tcPr>
          <w:p w14:paraId="6FC57939" w14:textId="77777777" w:rsidR="00B8291E" w:rsidRPr="004E7274" w:rsidRDefault="00B8291E" w:rsidP="00375755">
            <w:pPr>
              <w:spacing w:before="60" w:after="160" w:line="276" w:lineRule="auto"/>
              <w:jc w:val="left"/>
              <w:rPr>
                <w:b/>
              </w:rPr>
            </w:pPr>
            <w:r w:rsidRPr="004E7274">
              <w:rPr>
                <w:b/>
              </w:rPr>
              <w:t>Countries or International Organisations Personal Data will be transferred to</w:t>
            </w:r>
          </w:p>
        </w:tc>
        <w:tc>
          <w:tcPr>
            <w:tcW w:w="2917" w:type="pct"/>
            <w:shd w:val="clear" w:color="auto" w:fill="auto"/>
          </w:tcPr>
          <w:p w14:paraId="05C86C95" w14:textId="77777777" w:rsidR="00B8291E" w:rsidRPr="004E7274" w:rsidRDefault="00B8291E" w:rsidP="00375755">
            <w:pPr>
              <w:spacing w:before="60" w:after="160" w:line="276" w:lineRule="auto"/>
              <w:rPr>
                <w:i/>
              </w:rPr>
            </w:pPr>
            <w:r w:rsidRPr="004E7274">
              <w:rPr>
                <w:i/>
              </w:rPr>
              <w:t>[name the countries and International Organisations (where applicable). Where not applicable state N/A. NB: “International Organisation” is defined in the GDPR as “</w:t>
            </w:r>
            <w:r w:rsidRPr="004E7274">
              <w:rPr>
                <w:i/>
                <w:lang w:val="en-US"/>
              </w:rPr>
              <w:t>an organisation and its subordinate bodies governed by public international law, or any other body which is set up by, or on the basis of, an agreement between two or more countries.”</w:t>
            </w:r>
            <w:r w:rsidRPr="004E7274">
              <w:rPr>
                <w:i/>
              </w:rPr>
              <w:t>]</w:t>
            </w:r>
          </w:p>
        </w:tc>
      </w:tr>
      <w:tr w:rsidR="00B8291E" w:rsidRPr="004E7274" w14:paraId="234EBDED" w14:textId="77777777" w:rsidTr="009A282C">
        <w:tc>
          <w:tcPr>
            <w:tcW w:w="2083" w:type="pct"/>
            <w:shd w:val="clear" w:color="auto" w:fill="auto"/>
          </w:tcPr>
          <w:p w14:paraId="3F9327E5" w14:textId="77777777" w:rsidR="00B8291E" w:rsidRPr="004E7274" w:rsidRDefault="00B8291E" w:rsidP="00375755">
            <w:pPr>
              <w:spacing w:before="60" w:after="160" w:line="276" w:lineRule="auto"/>
              <w:rPr>
                <w:b/>
              </w:rPr>
            </w:pPr>
            <w:r w:rsidRPr="004E7274">
              <w:rPr>
                <w:b/>
              </w:rPr>
              <w:t>Sub-Processors</w:t>
            </w:r>
          </w:p>
        </w:tc>
        <w:tc>
          <w:tcPr>
            <w:tcW w:w="2917" w:type="pct"/>
            <w:shd w:val="clear" w:color="auto" w:fill="auto"/>
          </w:tcPr>
          <w:p w14:paraId="0B6E58BB" w14:textId="77777777" w:rsidR="00B8291E" w:rsidRPr="004E7274" w:rsidRDefault="00B8291E" w:rsidP="00375755">
            <w:pPr>
              <w:spacing w:before="60" w:after="160" w:line="276" w:lineRule="auto"/>
              <w:rPr>
                <w:i/>
              </w:rPr>
            </w:pPr>
            <w:r w:rsidRPr="004E7274">
              <w:rPr>
                <w:i/>
              </w:rPr>
              <w:t>[name and contact address of Sub-Processor(s) (where applicable) and brief description of the nature of processing of personal data that they are undertaking under this agreement, where not applicable state N/A]</w:t>
            </w:r>
          </w:p>
        </w:tc>
      </w:tr>
    </w:tbl>
    <w:p w14:paraId="779BC7F9" w14:textId="7B5A13B7" w:rsidR="00B8291E" w:rsidRDefault="00B8291E" w:rsidP="00375755">
      <w:pPr>
        <w:spacing w:before="60" w:after="160" w:line="276" w:lineRule="auto"/>
        <w:jc w:val="left"/>
        <w:rPr>
          <w:sz w:val="20"/>
          <w:szCs w:val="20"/>
        </w:rPr>
      </w:pPr>
      <w:r>
        <w:rPr>
          <w:sz w:val="20"/>
          <w:szCs w:val="20"/>
        </w:rPr>
        <w:br w:type="page"/>
      </w:r>
    </w:p>
    <w:p w14:paraId="25305521" w14:textId="77777777" w:rsidR="00B8291E" w:rsidRPr="004E7274" w:rsidRDefault="00B8291E" w:rsidP="00375755">
      <w:pPr>
        <w:spacing w:before="60" w:after="160" w:line="276" w:lineRule="auto"/>
        <w:jc w:val="center"/>
        <w:rPr>
          <w:rFonts w:cs="Arial"/>
          <w:u w:val="single"/>
        </w:rPr>
      </w:pPr>
      <w:bookmarkStart w:id="169" w:name="_Hlk122511174"/>
      <w:r w:rsidRPr="004E7274">
        <w:rPr>
          <w:rFonts w:cs="Arial"/>
          <w:u w:val="single"/>
        </w:rPr>
        <w:t>Part B</w:t>
      </w:r>
    </w:p>
    <w:p w14:paraId="4A3E9B25" w14:textId="77777777" w:rsidR="00B8291E" w:rsidRPr="004E7274" w:rsidRDefault="00B8291E" w:rsidP="00375755">
      <w:pPr>
        <w:spacing w:before="60" w:after="160" w:line="276" w:lineRule="auto"/>
        <w:jc w:val="center"/>
        <w:rPr>
          <w:rFonts w:cs="Arial"/>
          <w:b/>
          <w:bCs/>
          <w:i/>
          <w:iCs/>
        </w:rPr>
      </w:pPr>
      <w:r w:rsidRPr="004E7274">
        <w:rPr>
          <w:rFonts w:cs="Arial"/>
          <w:b/>
          <w:bCs/>
          <w:i/>
          <w:iCs/>
        </w:rPr>
        <w:t>[</w:t>
      </w:r>
      <w:r w:rsidRPr="004E7274">
        <w:rPr>
          <w:rFonts w:cs="Arial"/>
          <w:b/>
          <w:bCs/>
          <w:i/>
          <w:iCs/>
          <w:u w:val="single"/>
        </w:rPr>
        <w:t>Guidance notes for Part B</w:t>
      </w:r>
    </w:p>
    <w:p w14:paraId="5ED2B135" w14:textId="77777777" w:rsidR="00B8291E" w:rsidRPr="004E7274" w:rsidRDefault="00B8291E" w:rsidP="00375755">
      <w:pPr>
        <w:spacing w:before="60" w:after="160" w:line="276" w:lineRule="auto"/>
        <w:rPr>
          <w:rFonts w:cs="Arial"/>
          <w:b/>
          <w:bCs/>
          <w:i/>
          <w:iCs/>
        </w:rPr>
      </w:pPr>
      <w:r w:rsidRPr="004E7274">
        <w:rPr>
          <w:rFonts w:cs="Arial"/>
          <w:b/>
          <w:bCs/>
          <w:i/>
          <w:iCs/>
        </w:rPr>
        <w:t>When to include this Part B:</w:t>
      </w:r>
    </w:p>
    <w:p w14:paraId="53E52521" w14:textId="3DCDD47C" w:rsidR="00B8291E" w:rsidRPr="004E7274" w:rsidRDefault="00B8291E" w:rsidP="00375755">
      <w:pPr>
        <w:pStyle w:val="ListParagraph"/>
        <w:numPr>
          <w:ilvl w:val="0"/>
          <w:numId w:val="59"/>
        </w:numPr>
        <w:spacing w:before="60" w:after="160" w:line="276" w:lineRule="auto"/>
        <w:ind w:left="851" w:hanging="851"/>
        <w:contextualSpacing w:val="0"/>
        <w:rPr>
          <w:rFonts w:cs="Arial"/>
          <w:i/>
          <w:iCs/>
        </w:rPr>
      </w:pPr>
      <w:r w:rsidRPr="004E7274">
        <w:rPr>
          <w:rFonts w:cs="Arial"/>
          <w:i/>
          <w:iCs/>
        </w:rPr>
        <w:t xml:space="preserve">This Part B must be included if personal information or data will be transferred from the British Council (UK charity) to the Supplier where the Supplier will store, host, access or use or otherwise process that information or data in a country that is </w:t>
      </w:r>
      <w:r w:rsidRPr="004E7274">
        <w:rPr>
          <w:rFonts w:cs="Arial"/>
          <w:b/>
          <w:bCs/>
          <w:i/>
          <w:iCs/>
          <w:u w:val="single"/>
        </w:rPr>
        <w:t>not</w:t>
      </w:r>
      <w:r w:rsidRPr="004E7274">
        <w:rPr>
          <w:rFonts w:cs="Arial"/>
          <w:i/>
          <w:iCs/>
        </w:rPr>
        <w:t xml:space="preserve"> listed in the Note for Data Protection in the Special Terms (Schedule 1); and where the British Council is a </w:t>
      </w:r>
      <w:r w:rsidRPr="004E7274">
        <w:rPr>
          <w:rFonts w:cs="Arial"/>
          <w:b/>
          <w:bCs/>
          <w:i/>
          <w:iCs/>
        </w:rPr>
        <w:t>controller</w:t>
      </w:r>
      <w:r w:rsidRPr="004E7274">
        <w:rPr>
          <w:rFonts w:cs="Arial"/>
          <w:i/>
          <w:iCs/>
        </w:rPr>
        <w:t xml:space="preserve"> and the Supplier is a </w:t>
      </w:r>
      <w:r w:rsidRPr="004E7274">
        <w:rPr>
          <w:rFonts w:cs="Arial"/>
          <w:b/>
          <w:bCs/>
          <w:i/>
          <w:iCs/>
        </w:rPr>
        <w:t>processor</w:t>
      </w:r>
      <w:r w:rsidRPr="004E7274">
        <w:rPr>
          <w:rFonts w:cs="Arial"/>
          <w:i/>
          <w:iCs/>
        </w:rPr>
        <w:t>.</w:t>
      </w:r>
    </w:p>
    <w:p w14:paraId="18CE4BE4" w14:textId="75176DBC" w:rsidR="00B8291E" w:rsidRPr="004E7274" w:rsidRDefault="00B8291E" w:rsidP="00375755">
      <w:pPr>
        <w:pStyle w:val="ListParagraph"/>
        <w:numPr>
          <w:ilvl w:val="0"/>
          <w:numId w:val="59"/>
        </w:numPr>
        <w:spacing w:before="60" w:after="160" w:line="276" w:lineRule="auto"/>
        <w:ind w:left="851" w:hanging="851"/>
        <w:contextualSpacing w:val="0"/>
        <w:rPr>
          <w:rFonts w:cs="Arial"/>
          <w:i/>
          <w:iCs/>
        </w:rPr>
      </w:pPr>
      <w:r w:rsidRPr="004E7274">
        <w:rPr>
          <w:rFonts w:cs="Arial"/>
          <w:i/>
          <w:iCs/>
        </w:rPr>
        <w:t xml:space="preserve">If the Supplier is not a processor, then please contact the British Council’s Information Governance &amp; Risk Management Team </w:t>
      </w:r>
      <w:r w:rsidRPr="004E7274">
        <w:rPr>
          <w:rFonts w:cs="Arial"/>
          <w:i/>
          <w:iCs/>
          <w:noProof/>
        </w:rPr>
        <w:t>(</w:t>
      </w:r>
      <w:hyperlink r:id="rId14" w:history="1">
        <w:r w:rsidRPr="004E7274">
          <w:rPr>
            <w:rStyle w:val="Hyperlink"/>
            <w:rFonts w:cs="Arial"/>
            <w:i/>
            <w:iCs/>
            <w:noProof/>
          </w:rPr>
          <w:t>InfoGovernance@britishcouncil.org</w:t>
        </w:r>
      </w:hyperlink>
      <w:r w:rsidRPr="004E7274">
        <w:rPr>
          <w:rFonts w:cs="Arial"/>
          <w:i/>
          <w:iCs/>
          <w:noProof/>
        </w:rPr>
        <w:t>) for further guidance, as amendments will be required to this Part B.</w:t>
      </w:r>
    </w:p>
    <w:p w14:paraId="3D4228B2" w14:textId="26FE22D6" w:rsidR="00B8291E" w:rsidRPr="004E7274" w:rsidRDefault="00B8291E" w:rsidP="00375755">
      <w:pPr>
        <w:pStyle w:val="ListParagraph"/>
        <w:numPr>
          <w:ilvl w:val="0"/>
          <w:numId w:val="59"/>
        </w:numPr>
        <w:spacing w:before="60" w:after="160" w:line="276" w:lineRule="auto"/>
        <w:ind w:left="851" w:hanging="851"/>
        <w:contextualSpacing w:val="0"/>
        <w:rPr>
          <w:rFonts w:cs="Arial"/>
          <w:i/>
          <w:iCs/>
        </w:rPr>
      </w:pPr>
      <w:r w:rsidRPr="004E7274">
        <w:rPr>
          <w:rFonts w:cs="Arial"/>
          <w:i/>
          <w:iCs/>
        </w:rPr>
        <w:t xml:space="preserve">If the Supplier will only store, host, access or use or otherwise process personal data or information only in a country or countries that </w:t>
      </w:r>
      <w:r w:rsidRPr="004E7274">
        <w:rPr>
          <w:rFonts w:cs="Arial"/>
          <w:b/>
          <w:bCs/>
          <w:i/>
          <w:iCs/>
          <w:u w:val="single"/>
        </w:rPr>
        <w:t>are</w:t>
      </w:r>
      <w:r w:rsidRPr="004E7274">
        <w:rPr>
          <w:rFonts w:cs="Arial"/>
          <w:i/>
          <w:iCs/>
        </w:rPr>
        <w:t xml:space="preserve"> listed in the Note for Data Protection in the Special Terms (Schedule 1), then this Part B can be deleted entirely.</w:t>
      </w:r>
    </w:p>
    <w:p w14:paraId="2E1FF75A" w14:textId="77777777" w:rsidR="00B8291E" w:rsidRPr="004E7274" w:rsidRDefault="00B8291E" w:rsidP="00375755">
      <w:pPr>
        <w:spacing w:before="60" w:after="160" w:line="276" w:lineRule="auto"/>
        <w:rPr>
          <w:rFonts w:cs="Arial"/>
          <w:b/>
          <w:bCs/>
          <w:i/>
          <w:iCs/>
        </w:rPr>
      </w:pPr>
      <w:r w:rsidRPr="004E7274">
        <w:rPr>
          <w:rFonts w:cs="Arial"/>
          <w:b/>
          <w:bCs/>
          <w:i/>
          <w:iCs/>
        </w:rPr>
        <w:t>How to complete this Part B:</w:t>
      </w:r>
    </w:p>
    <w:p w14:paraId="1B610480" w14:textId="51794589" w:rsidR="00B8291E" w:rsidRPr="004E7274" w:rsidRDefault="00B8291E" w:rsidP="00375755">
      <w:pPr>
        <w:pStyle w:val="ListParagraph"/>
        <w:numPr>
          <w:ilvl w:val="0"/>
          <w:numId w:val="60"/>
        </w:numPr>
        <w:spacing w:before="60" w:after="160" w:line="276" w:lineRule="auto"/>
        <w:ind w:left="851" w:hanging="851"/>
        <w:contextualSpacing w:val="0"/>
        <w:rPr>
          <w:rFonts w:cs="Arial"/>
          <w:i/>
          <w:iCs/>
        </w:rPr>
      </w:pPr>
      <w:r w:rsidRPr="004E7274">
        <w:rPr>
          <w:rFonts w:cs="Arial"/>
          <w:i/>
          <w:iCs/>
        </w:rPr>
        <w:t xml:space="preserve">Details that need to be completed by users of this Global Model Contracts Portal template in this Part B are highlighted in </w:t>
      </w:r>
      <w:r w:rsidRPr="004E7274">
        <w:rPr>
          <w:rFonts w:cs="Arial"/>
          <w:i/>
          <w:iCs/>
          <w:highlight w:val="yellow"/>
        </w:rPr>
        <w:t>yellow</w:t>
      </w:r>
      <w:r w:rsidRPr="004E7274">
        <w:rPr>
          <w:rFonts w:cs="Arial"/>
          <w:i/>
          <w:iCs/>
        </w:rPr>
        <w:t xml:space="preserve">.  </w:t>
      </w:r>
      <w:r w:rsidRPr="004E7274">
        <w:rPr>
          <w:rFonts w:cs="Arial"/>
          <w:b/>
          <w:bCs/>
          <w:i/>
          <w:iCs/>
        </w:rPr>
        <w:t>No other amendments may</w:t>
      </w:r>
      <w:r w:rsidR="00250D10">
        <w:rPr>
          <w:rFonts w:cs="Arial"/>
          <w:b/>
          <w:bCs/>
          <w:i/>
          <w:iCs/>
        </w:rPr>
        <w:t xml:space="preserve"> be</w:t>
      </w:r>
      <w:r w:rsidRPr="004E7274">
        <w:rPr>
          <w:rFonts w:cs="Arial"/>
          <w:b/>
          <w:bCs/>
          <w:i/>
          <w:iCs/>
        </w:rPr>
        <w:t xml:space="preserve"> made to this Part B without approval from the British Council’s Information Governance &amp; Risk Management Team.</w:t>
      </w:r>
    </w:p>
    <w:p w14:paraId="73F65CF1" w14:textId="1F97FDFF" w:rsidR="00B8291E" w:rsidRPr="004E7274" w:rsidRDefault="00B8291E" w:rsidP="00375755">
      <w:pPr>
        <w:pStyle w:val="ListParagraph"/>
        <w:numPr>
          <w:ilvl w:val="0"/>
          <w:numId w:val="60"/>
        </w:numPr>
        <w:spacing w:before="60" w:after="160" w:line="276" w:lineRule="auto"/>
        <w:ind w:left="851" w:hanging="851"/>
        <w:contextualSpacing w:val="0"/>
        <w:rPr>
          <w:rFonts w:cs="Arial"/>
          <w:i/>
          <w:iCs/>
        </w:rPr>
      </w:pPr>
      <w:r w:rsidRPr="004E7274">
        <w:rPr>
          <w:rFonts w:cs="Arial"/>
          <w:i/>
          <w:iCs/>
        </w:rPr>
        <w:t xml:space="preserve">If you have questions about the information that needs to be added where highlighted in </w:t>
      </w:r>
      <w:r w:rsidRPr="004E7274">
        <w:rPr>
          <w:rFonts w:cs="Arial"/>
          <w:i/>
          <w:iCs/>
          <w:highlight w:val="yellow"/>
        </w:rPr>
        <w:t>yellow</w:t>
      </w:r>
      <w:r w:rsidRPr="004E7274">
        <w:rPr>
          <w:rFonts w:cs="Arial"/>
          <w:i/>
          <w:iCs/>
        </w:rPr>
        <w:t xml:space="preserve">, please contact the British Council’s Information Governance &amp; Risk Management Team </w:t>
      </w:r>
      <w:r w:rsidRPr="004E7274">
        <w:rPr>
          <w:rFonts w:cs="Arial"/>
          <w:i/>
          <w:iCs/>
          <w:noProof/>
        </w:rPr>
        <w:t>(</w:t>
      </w:r>
      <w:hyperlink r:id="rId15" w:history="1">
        <w:r w:rsidRPr="004E7274">
          <w:rPr>
            <w:rStyle w:val="Hyperlink"/>
            <w:rFonts w:cs="Arial"/>
            <w:i/>
            <w:iCs/>
            <w:noProof/>
          </w:rPr>
          <w:t>InfoGovernance@britishcouncil.org</w:t>
        </w:r>
      </w:hyperlink>
      <w:r w:rsidRPr="004E7274">
        <w:rPr>
          <w:rFonts w:cs="Arial"/>
          <w:i/>
          <w:iCs/>
          <w:noProof/>
        </w:rPr>
        <w:t>) for further guidance.</w:t>
      </w:r>
    </w:p>
    <w:p w14:paraId="4D587D77" w14:textId="77777777" w:rsidR="00B8291E" w:rsidRPr="004E7274" w:rsidRDefault="00B8291E" w:rsidP="00375755">
      <w:pPr>
        <w:spacing w:before="60" w:after="160" w:line="276" w:lineRule="auto"/>
        <w:rPr>
          <w:rFonts w:cs="Arial"/>
          <w:b/>
          <w:bCs/>
          <w:i/>
          <w:iCs/>
        </w:rPr>
      </w:pPr>
      <w:r w:rsidRPr="004E7274">
        <w:rPr>
          <w:rFonts w:cs="Arial"/>
          <w:b/>
          <w:bCs/>
          <w:i/>
          <w:iCs/>
        </w:rPr>
        <w:t>Delete these guidance notes before finalising and signing the Agreement.]</w:t>
      </w:r>
    </w:p>
    <w:p w14:paraId="56D21812" w14:textId="77777777" w:rsidR="00B8291E" w:rsidRPr="004E7274" w:rsidRDefault="00B8291E" w:rsidP="00375755">
      <w:pPr>
        <w:spacing w:before="60" w:after="160" w:line="276" w:lineRule="auto"/>
        <w:rPr>
          <w:rFonts w:cs="Arial"/>
        </w:rPr>
      </w:pPr>
    </w:p>
    <w:p w14:paraId="54F23C36" w14:textId="77777777" w:rsidR="00B8291E" w:rsidRPr="004E7274" w:rsidRDefault="00B8291E" w:rsidP="00375755">
      <w:pPr>
        <w:spacing w:before="60" w:after="160" w:line="276" w:lineRule="auto"/>
        <w:rPr>
          <w:rFonts w:cs="Arial"/>
        </w:rPr>
      </w:pPr>
      <w:r w:rsidRPr="004E7274">
        <w:rPr>
          <w:rFonts w:cs="Arial"/>
        </w:rPr>
        <w:br w:type="page"/>
      </w:r>
    </w:p>
    <w:p w14:paraId="6BFCBD01" w14:textId="77777777" w:rsidR="00B8291E" w:rsidRPr="00375755" w:rsidRDefault="00B8291E" w:rsidP="00375755">
      <w:pPr>
        <w:spacing w:before="60" w:after="160" w:line="276" w:lineRule="auto"/>
        <w:jc w:val="center"/>
        <w:rPr>
          <w:rFonts w:cs="Arial"/>
          <w:u w:val="single"/>
        </w:rPr>
      </w:pPr>
      <w:r w:rsidRPr="00375755">
        <w:rPr>
          <w:rFonts w:cs="Arial"/>
          <w:u w:val="single"/>
        </w:rPr>
        <w:t>Part B</w:t>
      </w:r>
    </w:p>
    <w:p w14:paraId="59EBC3F3" w14:textId="77777777" w:rsidR="00B8291E" w:rsidRPr="00B8291E" w:rsidRDefault="00B8291E" w:rsidP="00375755">
      <w:pPr>
        <w:pStyle w:val="Heading2"/>
        <w:spacing w:before="60" w:after="160" w:line="276" w:lineRule="auto"/>
        <w:ind w:left="720" w:hanging="720"/>
        <w:jc w:val="center"/>
        <w:rPr>
          <w:rFonts w:ascii="Arial" w:hAnsi="Arial" w:cs="Arial"/>
          <w:b/>
          <w:i/>
          <w:iCs/>
          <w:color w:val="auto"/>
          <w:sz w:val="20"/>
          <w:szCs w:val="20"/>
        </w:rPr>
      </w:pPr>
      <w:r w:rsidRPr="00B8291E">
        <w:rPr>
          <w:rFonts w:ascii="Arial" w:hAnsi="Arial" w:cs="Arial"/>
          <w:iCs/>
          <w:color w:val="auto"/>
          <w:sz w:val="20"/>
          <w:szCs w:val="20"/>
        </w:rPr>
        <w:t>International Data Transfer Addendum to the EU Commission Standard Contractual Clauses</w:t>
      </w:r>
    </w:p>
    <w:p w14:paraId="44C93365" w14:textId="77777777" w:rsidR="00B8291E" w:rsidRPr="00B8291E" w:rsidRDefault="00B8291E" w:rsidP="00375755">
      <w:pPr>
        <w:pBdr>
          <w:bottom w:val="single" w:sz="4" w:space="16" w:color="003768"/>
        </w:pBdr>
        <w:spacing w:before="60" w:after="160" w:line="276" w:lineRule="auto"/>
        <w:jc w:val="center"/>
        <w:rPr>
          <w:rFonts w:cs="Arial"/>
          <w:b/>
          <w:iCs/>
          <w:sz w:val="20"/>
          <w:szCs w:val="20"/>
          <w:lang w:eastAsia="zh-CN"/>
        </w:rPr>
      </w:pPr>
      <w:r w:rsidRPr="00B8291E">
        <w:rPr>
          <w:rFonts w:cs="Arial"/>
          <w:b/>
          <w:iCs/>
          <w:sz w:val="20"/>
          <w:szCs w:val="20"/>
          <w:lang w:eastAsia="zh-CN"/>
        </w:rPr>
        <w:t>VERSION B1.0, in force 21 March 2022</w:t>
      </w:r>
    </w:p>
    <w:p w14:paraId="75C575AA" w14:textId="77777777" w:rsidR="00B8291E" w:rsidRPr="00B8291E" w:rsidRDefault="00B8291E" w:rsidP="00375755">
      <w:pPr>
        <w:spacing w:before="60" w:after="160" w:line="276" w:lineRule="auto"/>
        <w:rPr>
          <w:rFonts w:cs="Arial"/>
          <w:sz w:val="20"/>
          <w:szCs w:val="20"/>
        </w:rPr>
      </w:pPr>
      <w:r w:rsidRPr="00B8291E">
        <w:rPr>
          <w:rFonts w:cs="Arial"/>
          <w:sz w:val="20"/>
          <w:szCs w:val="20"/>
          <w:lang w:eastAsia="zh-CN"/>
        </w:rPr>
        <w:t>This</w:t>
      </w:r>
      <w:bookmarkStart w:id="170" w:name="_Hlk92884578"/>
      <w:r w:rsidRPr="00B8291E">
        <w:rPr>
          <w:rFonts w:cs="Arial"/>
          <w:sz w:val="20"/>
          <w:szCs w:val="20"/>
          <w:lang w:eastAsia="zh-CN"/>
        </w:rPr>
        <w:t xml:space="preserve"> </w:t>
      </w:r>
      <w:r w:rsidRPr="00B8291E">
        <w:rPr>
          <w:rFonts w:cs="Arial"/>
          <w:sz w:val="20"/>
          <w:szCs w:val="20"/>
        </w:rPr>
        <w:t>Addendum has been issued by the Information Commissioner for Parties making Restricted Transfers. The Information Commissioner considers that it provides Appropriate Safeguards for Restricted Transfers when it is entered into as a legally binding contract.</w:t>
      </w:r>
      <w:bookmarkStart w:id="171" w:name="_Hlk92885565"/>
      <w:bookmarkEnd w:id="170"/>
    </w:p>
    <w:p w14:paraId="33400201" w14:textId="77777777" w:rsidR="00B8291E" w:rsidRPr="00B8291E" w:rsidRDefault="00B8291E" w:rsidP="00375755">
      <w:pPr>
        <w:pStyle w:val="Heading2"/>
        <w:numPr>
          <w:ilvl w:val="1"/>
          <w:numId w:val="0"/>
        </w:numPr>
        <w:tabs>
          <w:tab w:val="num" w:pos="0"/>
        </w:tabs>
        <w:spacing w:before="60" w:after="160" w:line="276" w:lineRule="auto"/>
        <w:ind w:left="720" w:hanging="720"/>
        <w:jc w:val="left"/>
        <w:rPr>
          <w:rFonts w:ascii="Arial" w:hAnsi="Arial" w:cs="Arial"/>
          <w:color w:val="auto"/>
          <w:sz w:val="20"/>
          <w:szCs w:val="20"/>
        </w:rPr>
      </w:pPr>
      <w:bookmarkStart w:id="172" w:name="_Toc79405424"/>
      <w:r w:rsidRPr="00B8291E">
        <w:rPr>
          <w:rFonts w:ascii="Arial" w:hAnsi="Arial" w:cs="Arial"/>
          <w:color w:val="auto"/>
          <w:sz w:val="20"/>
          <w:szCs w:val="20"/>
        </w:rPr>
        <w:t>Part 1: Tables</w:t>
      </w:r>
      <w:bookmarkEnd w:id="172"/>
    </w:p>
    <w:p w14:paraId="3999B4F5" w14:textId="77777777" w:rsidR="00B8291E" w:rsidRPr="00B8291E" w:rsidRDefault="00B8291E" w:rsidP="00375755">
      <w:pPr>
        <w:pStyle w:val="Heading3"/>
        <w:spacing w:before="60" w:after="160" w:line="276" w:lineRule="auto"/>
        <w:rPr>
          <w:rFonts w:ascii="Arial" w:hAnsi="Arial" w:cs="Arial"/>
          <w:color w:val="auto"/>
          <w:sz w:val="20"/>
          <w:szCs w:val="20"/>
        </w:rPr>
      </w:pPr>
      <w:r w:rsidRPr="00B8291E">
        <w:rPr>
          <w:rFonts w:ascii="Arial" w:hAnsi="Arial" w:cs="Arial"/>
          <w:color w:val="auto"/>
          <w:sz w:val="20"/>
          <w:szCs w:val="20"/>
        </w:rPr>
        <w:t>Table 1: Parties</w:t>
      </w:r>
    </w:p>
    <w:tbl>
      <w:tblPr>
        <w:tblW w:w="5000" w:type="pct"/>
        <w:tblBorders>
          <w:left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292"/>
        <w:gridCol w:w="3721"/>
        <w:gridCol w:w="3723"/>
      </w:tblGrid>
      <w:tr w:rsidR="00B8291E" w:rsidRPr="00B8291E" w14:paraId="11A4906D" w14:textId="77777777" w:rsidTr="00F35E50">
        <w:tc>
          <w:tcPr>
            <w:tcW w:w="1177" w:type="pct"/>
            <w:tcBorders>
              <w:top w:val="single" w:sz="4" w:space="0" w:color="FFC000"/>
            </w:tcBorders>
            <w:shd w:val="clear" w:color="auto" w:fill="FFF9DD"/>
          </w:tcPr>
          <w:p w14:paraId="58BFF79D"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Start date</w:t>
            </w:r>
          </w:p>
        </w:tc>
        <w:tc>
          <w:tcPr>
            <w:tcW w:w="3823" w:type="pct"/>
            <w:gridSpan w:val="2"/>
            <w:tcBorders>
              <w:top w:val="single" w:sz="4" w:space="0" w:color="FFC000"/>
            </w:tcBorders>
            <w:shd w:val="clear" w:color="auto" w:fill="auto"/>
          </w:tcPr>
          <w:p w14:paraId="578B2F5B"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rPr>
                <w:noProof/>
              </w:rPr>
              <w:t>As stated on the front page of the wider contract into which this Addendum is incorporated</w:t>
            </w:r>
          </w:p>
        </w:tc>
      </w:tr>
      <w:tr w:rsidR="00B8291E" w:rsidRPr="00B8291E" w14:paraId="6BB9370D" w14:textId="77777777" w:rsidTr="00F35E50">
        <w:tc>
          <w:tcPr>
            <w:tcW w:w="1177" w:type="pct"/>
            <w:shd w:val="clear" w:color="auto" w:fill="FFF0A9"/>
            <w:vAlign w:val="center"/>
          </w:tcPr>
          <w:p w14:paraId="71455B5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The Parties</w:t>
            </w:r>
          </w:p>
        </w:tc>
        <w:tc>
          <w:tcPr>
            <w:tcW w:w="1911" w:type="pct"/>
            <w:shd w:val="clear" w:color="auto" w:fill="FFF0A9"/>
            <w:vAlign w:val="center"/>
          </w:tcPr>
          <w:p w14:paraId="0CCD3BB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Exporter (who sends the Restricted Transfer)</w:t>
            </w:r>
          </w:p>
        </w:tc>
        <w:tc>
          <w:tcPr>
            <w:tcW w:w="1912" w:type="pct"/>
            <w:shd w:val="clear" w:color="auto" w:fill="FFF0A9"/>
            <w:vAlign w:val="center"/>
          </w:tcPr>
          <w:p w14:paraId="3877EC8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Importer (who receives the Restricted Transfer)</w:t>
            </w:r>
          </w:p>
        </w:tc>
      </w:tr>
      <w:tr w:rsidR="00B8291E" w:rsidRPr="00B8291E" w14:paraId="0D86D601" w14:textId="77777777" w:rsidTr="00F35E50">
        <w:tc>
          <w:tcPr>
            <w:tcW w:w="1177" w:type="pct"/>
            <w:shd w:val="clear" w:color="auto" w:fill="FFF9DD"/>
          </w:tcPr>
          <w:p w14:paraId="3B81E948"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Parties’ details</w:t>
            </w:r>
          </w:p>
        </w:tc>
        <w:tc>
          <w:tcPr>
            <w:tcW w:w="1911" w:type="pct"/>
          </w:tcPr>
          <w:p w14:paraId="01DF36DE"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Full legal name: British Council</w:t>
            </w:r>
          </w:p>
          <w:p w14:paraId="6B488F9A"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Trading name (if different): N/A</w:t>
            </w:r>
          </w:p>
          <w:p w14:paraId="59BA068D"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Main address (if a company registered address): 1 Redman Place, Stratford, London E20 1JQ</w:t>
            </w:r>
          </w:p>
          <w:p w14:paraId="509A268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Official registration number (if any) (company number or similar identifier): Incorporated by Royal Charter and registered as a charity under number 209131 in England &amp; Wales and number SC037733 in Scotland</w:t>
            </w:r>
          </w:p>
        </w:tc>
        <w:tc>
          <w:tcPr>
            <w:tcW w:w="1912" w:type="pct"/>
          </w:tcPr>
          <w:p w14:paraId="44C460E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Full legal name: </w:t>
            </w:r>
            <w:r w:rsidRPr="00B8291E">
              <w:rPr>
                <w:noProof/>
              </w:rPr>
              <w:t>As stated on the front page of the wider contract into which this Addendum is incorporated</w:t>
            </w:r>
          </w:p>
          <w:p w14:paraId="3CC58A28"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Trading name (if different): </w:t>
            </w:r>
            <w:r w:rsidRPr="00B8291E">
              <w:rPr>
                <w:i/>
                <w:noProof/>
                <w:highlight w:val="yellow"/>
              </w:rPr>
              <w:t>………………………..</w:t>
            </w:r>
          </w:p>
          <w:p w14:paraId="0151E20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Main address (if a company registered address): </w:t>
            </w:r>
            <w:r w:rsidRPr="00B8291E">
              <w:rPr>
                <w:noProof/>
              </w:rPr>
              <w:t>As stated on the front page of the wider contract into which this Addendum is incorporated</w:t>
            </w:r>
          </w:p>
          <w:p w14:paraId="3D58AA37"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Official registration number (if any) (company number or similar identifier): </w:t>
            </w:r>
            <w:r w:rsidRPr="00B8291E">
              <w:rPr>
                <w:noProof/>
              </w:rPr>
              <w:t>As stated on the front page of the wider contract into which this Addendum is incorporated</w:t>
            </w:r>
          </w:p>
        </w:tc>
      </w:tr>
      <w:tr w:rsidR="00B8291E" w:rsidRPr="00B8291E" w14:paraId="6181830A" w14:textId="77777777" w:rsidTr="00F35E50">
        <w:tc>
          <w:tcPr>
            <w:tcW w:w="1177" w:type="pct"/>
            <w:shd w:val="clear" w:color="auto" w:fill="FFF9DD"/>
          </w:tcPr>
          <w:p w14:paraId="08CC910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Key Contact</w:t>
            </w:r>
          </w:p>
        </w:tc>
        <w:tc>
          <w:tcPr>
            <w:tcW w:w="1911" w:type="pct"/>
          </w:tcPr>
          <w:p w14:paraId="2AE4508C"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Full Name (optional): </w:t>
            </w:r>
            <w:r w:rsidRPr="00B8291E">
              <w:rPr>
                <w:i/>
                <w:noProof/>
                <w:highlight w:val="yellow"/>
              </w:rPr>
              <w:t>………………………</w:t>
            </w:r>
            <w:r w:rsidRPr="00B8291E">
              <w:rPr>
                <w:iCs/>
                <w:noProof/>
                <w:highlight w:val="yellow"/>
              </w:rPr>
              <w:t>..</w:t>
            </w:r>
          </w:p>
          <w:p w14:paraId="13F2DBA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Job Title: </w:t>
            </w:r>
            <w:r w:rsidRPr="00B8291E">
              <w:rPr>
                <w:i/>
                <w:noProof/>
                <w:highlight w:val="yellow"/>
              </w:rPr>
              <w:t>………………………..</w:t>
            </w:r>
          </w:p>
          <w:p w14:paraId="66E0A858"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Contact details including email: </w:t>
            </w:r>
            <w:r w:rsidRPr="00B8291E">
              <w:rPr>
                <w:i/>
                <w:noProof/>
                <w:highlight w:val="yellow"/>
              </w:rPr>
              <w:t>………………………..</w:t>
            </w:r>
          </w:p>
        </w:tc>
        <w:tc>
          <w:tcPr>
            <w:tcW w:w="1912" w:type="pct"/>
          </w:tcPr>
          <w:p w14:paraId="53A737A5"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Full Name (optional): </w:t>
            </w:r>
            <w:r w:rsidRPr="00B8291E">
              <w:rPr>
                <w:i/>
                <w:noProof/>
                <w:highlight w:val="yellow"/>
              </w:rPr>
              <w:t>………………………..</w:t>
            </w:r>
          </w:p>
          <w:p w14:paraId="510EA290"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Job Title: </w:t>
            </w:r>
            <w:r w:rsidRPr="00B8291E">
              <w:rPr>
                <w:i/>
                <w:noProof/>
                <w:highlight w:val="yellow"/>
              </w:rPr>
              <w:t>………………………..</w:t>
            </w:r>
          </w:p>
          <w:p w14:paraId="397F3E30"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Contact details including email: </w:t>
            </w:r>
            <w:r w:rsidRPr="00B8291E">
              <w:rPr>
                <w:i/>
                <w:noProof/>
                <w:highlight w:val="yellow"/>
              </w:rPr>
              <w:t>………………………..</w:t>
            </w:r>
          </w:p>
        </w:tc>
      </w:tr>
      <w:tr w:rsidR="00B8291E" w:rsidRPr="00B8291E" w14:paraId="658FA2B4" w14:textId="77777777" w:rsidTr="00F35E50">
        <w:tc>
          <w:tcPr>
            <w:tcW w:w="1177" w:type="pct"/>
            <w:tcBorders>
              <w:bottom w:val="single" w:sz="18" w:space="0" w:color="FFC000"/>
            </w:tcBorders>
            <w:shd w:val="clear" w:color="auto" w:fill="FFF9DD"/>
          </w:tcPr>
          <w:p w14:paraId="408CFB09"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Signature (if required for the purposes of Section ‎2)</w:t>
            </w:r>
          </w:p>
        </w:tc>
        <w:tc>
          <w:tcPr>
            <w:tcW w:w="1911" w:type="pct"/>
            <w:tcBorders>
              <w:bottom w:val="single" w:sz="18" w:space="0" w:color="FFC000"/>
            </w:tcBorders>
          </w:tcPr>
          <w:p w14:paraId="7B877164"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Not required</w:t>
            </w:r>
          </w:p>
        </w:tc>
        <w:tc>
          <w:tcPr>
            <w:tcW w:w="1912" w:type="pct"/>
            <w:tcBorders>
              <w:bottom w:val="single" w:sz="18" w:space="0" w:color="FFC000"/>
            </w:tcBorders>
          </w:tcPr>
          <w:p w14:paraId="16160377"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Not required</w:t>
            </w:r>
          </w:p>
        </w:tc>
      </w:tr>
    </w:tbl>
    <w:p w14:paraId="5261AF40" w14:textId="77777777" w:rsidR="00B8291E" w:rsidRPr="00B8291E" w:rsidRDefault="00B8291E" w:rsidP="00375755">
      <w:pPr>
        <w:pStyle w:val="Heading3"/>
        <w:spacing w:before="60" w:after="160" w:line="276" w:lineRule="auto"/>
        <w:rPr>
          <w:rFonts w:ascii="Arial" w:hAnsi="Arial" w:cs="Arial"/>
          <w:color w:val="auto"/>
          <w:sz w:val="20"/>
          <w:szCs w:val="20"/>
        </w:rPr>
      </w:pPr>
      <w:r w:rsidRPr="00B8291E">
        <w:rPr>
          <w:rFonts w:ascii="Arial" w:hAnsi="Arial" w:cs="Arial"/>
          <w:color w:val="auto"/>
          <w:sz w:val="20"/>
          <w:szCs w:val="20"/>
        </w:rPr>
        <w:t>Table 2: Selected SCCs, Modules and Selected Clauses</w:t>
      </w:r>
    </w:p>
    <w:tbl>
      <w:tblPr>
        <w:tblW w:w="5003"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289"/>
        <w:gridCol w:w="7453"/>
      </w:tblGrid>
      <w:tr w:rsidR="00B8291E" w:rsidRPr="00B8291E" w14:paraId="17F1BB13" w14:textId="77777777" w:rsidTr="00F35E50">
        <w:tc>
          <w:tcPr>
            <w:tcW w:w="1175" w:type="pct"/>
            <w:shd w:val="clear" w:color="auto" w:fill="FFF9DD"/>
          </w:tcPr>
          <w:p w14:paraId="088D1E9E"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Addendum EU SCCs</w:t>
            </w:r>
          </w:p>
        </w:tc>
        <w:tc>
          <w:tcPr>
            <w:tcW w:w="3825" w:type="pct"/>
          </w:tcPr>
          <w:p w14:paraId="28DC4A3F" w14:textId="77777777" w:rsidR="00B8291E" w:rsidRPr="00B8291E" w:rsidRDefault="00B8291E" w:rsidP="00375755">
            <w:pPr>
              <w:pStyle w:val="Bodyindent"/>
              <w:spacing w:before="60" w:after="160"/>
              <w:rPr>
                <w:rFonts w:ascii="Arial" w:eastAsia="Verdana" w:hAnsi="Arial" w:cs="Arial"/>
                <w:szCs w:val="20"/>
              </w:rPr>
            </w:pPr>
            <w:r w:rsidRPr="00B8291E">
              <w:rPr>
                <w:rFonts w:ascii="Arial" w:eastAsia="Verdana" w:hAnsi="Arial" w:cs="Arial"/>
                <w:szCs w:val="20"/>
              </w:rPr>
              <w:fldChar w:fldCharType="begin">
                <w:ffData>
                  <w:name w:val=""/>
                  <w:enabled/>
                  <w:calcOnExit w:val="0"/>
                  <w:checkBox>
                    <w:size w:val="16"/>
                    <w:default w:val="1"/>
                  </w:checkBox>
                </w:ffData>
              </w:fldChar>
            </w:r>
            <w:r w:rsidRPr="00B8291E">
              <w:rPr>
                <w:rFonts w:ascii="Arial" w:eastAsia="Verdana" w:hAnsi="Arial" w:cs="Arial"/>
                <w:szCs w:val="20"/>
              </w:rPr>
              <w:instrText xml:space="preserve"> FORMCHECKBOX </w:instrText>
            </w:r>
            <w:r w:rsidR="000C6952">
              <w:rPr>
                <w:rFonts w:ascii="Arial" w:eastAsia="Verdana" w:hAnsi="Arial" w:cs="Arial"/>
                <w:szCs w:val="20"/>
              </w:rPr>
            </w:r>
            <w:r w:rsidR="000C6952">
              <w:rPr>
                <w:rFonts w:ascii="Arial" w:eastAsia="Verdana" w:hAnsi="Arial" w:cs="Arial"/>
                <w:szCs w:val="20"/>
              </w:rPr>
              <w:fldChar w:fldCharType="separate"/>
            </w:r>
            <w:r w:rsidRPr="00B8291E">
              <w:rPr>
                <w:rFonts w:ascii="Arial" w:eastAsia="Verdana" w:hAnsi="Arial" w:cs="Arial"/>
                <w:szCs w:val="20"/>
              </w:rPr>
              <w:fldChar w:fldCharType="end"/>
            </w:r>
            <w:r w:rsidRPr="00B8291E">
              <w:rPr>
                <w:rFonts w:ascii="Arial" w:eastAsia="Verdana" w:hAnsi="Arial" w:cs="Arial"/>
                <w:szCs w:val="20"/>
              </w:rPr>
              <w:t xml:space="preserve"> The version of the Approved EU SCCs which this Addendum is appended to, detailed below, including the Appendix Information:</w:t>
            </w:r>
          </w:p>
          <w:p w14:paraId="26192B3B"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Date: </w:t>
            </w:r>
            <w:r w:rsidRPr="00B8291E">
              <w:rPr>
                <w:rFonts w:eastAsia="Verdana"/>
              </w:rPr>
              <w:t xml:space="preserve">Approved EU SCCs of </w:t>
            </w:r>
            <w:r w:rsidRPr="00B8291E">
              <w:t>4.6.2021</w:t>
            </w:r>
          </w:p>
          <w:p w14:paraId="2E9C2FD4"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Reference (if any): N/A</w:t>
            </w:r>
          </w:p>
          <w:p w14:paraId="38E3B71A"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Other identifier (if any): Set out in Schedule 5, Part C </w:t>
            </w:r>
            <w:r w:rsidRPr="00B8291E">
              <w:rPr>
                <w:iCs/>
                <w:noProof/>
              </w:rPr>
              <w:t>to the wider contract into which this Addendum is incorporated</w:t>
            </w:r>
          </w:p>
          <w:p w14:paraId="12F4272E"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Or</w:t>
            </w:r>
          </w:p>
          <w:p w14:paraId="3B8FD52C" w14:textId="77777777" w:rsidR="00B8291E" w:rsidRPr="00B8291E" w:rsidRDefault="00B8291E" w:rsidP="00375755">
            <w:pPr>
              <w:pStyle w:val="Bodyindent"/>
              <w:spacing w:before="60" w:after="160"/>
              <w:rPr>
                <w:rFonts w:ascii="Arial" w:hAnsi="Arial" w:cs="Arial"/>
                <w:szCs w:val="20"/>
              </w:rPr>
            </w:pPr>
            <w:r w:rsidRPr="00B8291E">
              <w:rPr>
                <w:rFonts w:ascii="Arial" w:eastAsia="Verdana" w:hAnsi="Arial" w:cs="Arial"/>
                <w:szCs w:val="20"/>
              </w:rPr>
              <w:fldChar w:fldCharType="begin" w:fldLock="1">
                <w:ffData>
                  <w:name w:val=""/>
                  <w:enabled/>
                  <w:calcOnExit w:val="0"/>
                  <w:checkBox>
                    <w:size w:val="16"/>
                    <w:default w:val="0"/>
                  </w:checkBox>
                </w:ffData>
              </w:fldChar>
            </w:r>
            <w:r w:rsidRPr="00B8291E">
              <w:rPr>
                <w:rFonts w:ascii="Arial" w:eastAsia="Verdana" w:hAnsi="Arial" w:cs="Arial"/>
                <w:szCs w:val="20"/>
              </w:rPr>
              <w:instrText xml:space="preserve"> FORMCHECKBOX </w:instrText>
            </w:r>
            <w:r w:rsidR="000C6952">
              <w:rPr>
                <w:rFonts w:ascii="Arial" w:eastAsia="Verdana" w:hAnsi="Arial" w:cs="Arial"/>
                <w:szCs w:val="20"/>
              </w:rPr>
            </w:r>
            <w:r w:rsidR="000C6952">
              <w:rPr>
                <w:rFonts w:ascii="Arial" w:eastAsia="Verdana" w:hAnsi="Arial" w:cs="Arial"/>
                <w:szCs w:val="20"/>
              </w:rPr>
              <w:fldChar w:fldCharType="separate"/>
            </w:r>
            <w:r w:rsidRPr="00B8291E">
              <w:rPr>
                <w:rFonts w:ascii="Arial" w:eastAsia="Verdana" w:hAnsi="Arial" w:cs="Arial"/>
                <w:szCs w:val="20"/>
              </w:rPr>
              <w:fldChar w:fldCharType="end"/>
            </w:r>
            <w:r w:rsidRPr="00B8291E">
              <w:rPr>
                <w:rFonts w:ascii="Arial" w:eastAsia="Verdana" w:hAnsi="Arial" w:cs="Arial"/>
                <w:szCs w:val="20"/>
              </w:rPr>
              <w:t xml:space="preserve"> the Approved EU SCCs, including the Appendix Information and with only the </w:t>
            </w:r>
            <w:r w:rsidRPr="00B8291E">
              <w:rPr>
                <w:rFonts w:ascii="Arial" w:hAnsi="Arial" w:cs="Arial"/>
                <w:szCs w:val="20"/>
              </w:rPr>
              <w:t xml:space="preserve">following modules, clauses or optional provisions of the Approved EU SCCs brought into effect for the purposes of this Addendum: </w:t>
            </w:r>
          </w:p>
        </w:tc>
      </w:tr>
    </w:tbl>
    <w:p w14:paraId="2FA28352" w14:textId="77777777" w:rsidR="00B8291E" w:rsidRPr="00B8291E" w:rsidRDefault="00B8291E" w:rsidP="00375755">
      <w:pPr>
        <w:spacing w:before="60" w:after="160" w:line="276" w:lineRule="auto"/>
        <w:rPr>
          <w:rFonts w:cs="Arial"/>
          <w:vanish/>
          <w:sz w:val="20"/>
          <w:szCs w:val="20"/>
        </w:rPr>
      </w:pPr>
    </w:p>
    <w:tbl>
      <w:tblPr>
        <w:tblW w:w="9024" w:type="dxa"/>
        <w:tblBorders>
          <w:left w:val="single" w:sz="4" w:space="0" w:color="FFC000"/>
          <w:right w:val="single" w:sz="4" w:space="0" w:color="FFC000"/>
          <w:insideH w:val="single" w:sz="4" w:space="0" w:color="FFC000"/>
          <w:insideV w:val="single" w:sz="4" w:space="0" w:color="FFC000"/>
        </w:tblBorders>
        <w:tblLayout w:type="fixed"/>
        <w:tblCellMar>
          <w:left w:w="57" w:type="dxa"/>
          <w:right w:w="57" w:type="dxa"/>
        </w:tblCellMar>
        <w:tblLook w:val="04A0" w:firstRow="1" w:lastRow="0" w:firstColumn="1" w:lastColumn="0" w:noHBand="0" w:noVBand="1"/>
      </w:tblPr>
      <w:tblGrid>
        <w:gridCol w:w="988"/>
        <w:gridCol w:w="1223"/>
        <w:gridCol w:w="1224"/>
        <w:gridCol w:w="1223"/>
        <w:gridCol w:w="1224"/>
        <w:gridCol w:w="1224"/>
        <w:gridCol w:w="1918"/>
      </w:tblGrid>
      <w:tr w:rsidR="00B8291E" w:rsidRPr="00B8291E" w14:paraId="35845B00" w14:textId="77777777" w:rsidTr="00F35E50">
        <w:tc>
          <w:tcPr>
            <w:tcW w:w="988" w:type="dxa"/>
            <w:tcBorders>
              <w:top w:val="single" w:sz="4" w:space="0" w:color="FFC000"/>
            </w:tcBorders>
            <w:shd w:val="clear" w:color="auto" w:fill="auto"/>
          </w:tcPr>
          <w:p w14:paraId="0894BC35"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Module</w:t>
            </w:r>
          </w:p>
        </w:tc>
        <w:tc>
          <w:tcPr>
            <w:tcW w:w="1223" w:type="dxa"/>
            <w:tcBorders>
              <w:top w:val="single" w:sz="4" w:space="0" w:color="FFC000"/>
            </w:tcBorders>
            <w:shd w:val="clear" w:color="auto" w:fill="auto"/>
          </w:tcPr>
          <w:p w14:paraId="4D04E17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Module in operation</w:t>
            </w:r>
          </w:p>
        </w:tc>
        <w:tc>
          <w:tcPr>
            <w:tcW w:w="1224" w:type="dxa"/>
            <w:tcBorders>
              <w:top w:val="single" w:sz="4" w:space="0" w:color="FFC000"/>
            </w:tcBorders>
            <w:shd w:val="clear" w:color="auto" w:fill="auto"/>
          </w:tcPr>
          <w:p w14:paraId="4F49A1FD"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Clause 7 (Docking Clause)</w:t>
            </w:r>
          </w:p>
        </w:tc>
        <w:tc>
          <w:tcPr>
            <w:tcW w:w="1223" w:type="dxa"/>
            <w:tcBorders>
              <w:top w:val="single" w:sz="4" w:space="0" w:color="FFC000"/>
            </w:tcBorders>
            <w:shd w:val="clear" w:color="auto" w:fill="auto"/>
          </w:tcPr>
          <w:p w14:paraId="56D83D00"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Clause 11 </w:t>
            </w:r>
            <w:r w:rsidRPr="00B8291E">
              <w:br/>
              <w:t>(Option)</w:t>
            </w:r>
          </w:p>
        </w:tc>
        <w:tc>
          <w:tcPr>
            <w:tcW w:w="1224" w:type="dxa"/>
            <w:tcBorders>
              <w:top w:val="single" w:sz="4" w:space="0" w:color="FFC000"/>
            </w:tcBorders>
            <w:shd w:val="clear" w:color="auto" w:fill="auto"/>
          </w:tcPr>
          <w:p w14:paraId="40A91DE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Clause 9a (Prior Authorisation or General Authorisation)</w:t>
            </w:r>
          </w:p>
        </w:tc>
        <w:tc>
          <w:tcPr>
            <w:tcW w:w="1224" w:type="dxa"/>
            <w:tcBorders>
              <w:top w:val="single" w:sz="4" w:space="0" w:color="FFC000"/>
            </w:tcBorders>
            <w:shd w:val="clear" w:color="auto" w:fill="auto"/>
          </w:tcPr>
          <w:p w14:paraId="32EC7517"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Clause 9a (Time period)</w:t>
            </w:r>
          </w:p>
        </w:tc>
        <w:tc>
          <w:tcPr>
            <w:tcW w:w="1918" w:type="dxa"/>
            <w:tcBorders>
              <w:top w:val="single" w:sz="4" w:space="0" w:color="FFC000"/>
            </w:tcBorders>
            <w:shd w:val="clear" w:color="auto" w:fill="auto"/>
          </w:tcPr>
          <w:p w14:paraId="3454D53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Is personal data received from the Importer combined with personal data collected by the Exporter?</w:t>
            </w:r>
          </w:p>
        </w:tc>
      </w:tr>
      <w:tr w:rsidR="00B8291E" w:rsidRPr="00B8291E" w14:paraId="7B94D3FE" w14:textId="77777777" w:rsidTr="00F35E50">
        <w:tc>
          <w:tcPr>
            <w:tcW w:w="988" w:type="dxa"/>
            <w:shd w:val="clear" w:color="auto" w:fill="auto"/>
          </w:tcPr>
          <w:p w14:paraId="31A3D56F"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center"/>
            </w:pPr>
            <w:r w:rsidRPr="00B8291E">
              <w:t>1</w:t>
            </w:r>
          </w:p>
        </w:tc>
        <w:tc>
          <w:tcPr>
            <w:tcW w:w="1223" w:type="dxa"/>
            <w:shd w:val="clear" w:color="auto" w:fill="auto"/>
          </w:tcPr>
          <w:p w14:paraId="753FD345"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auto"/>
          </w:tcPr>
          <w:p w14:paraId="2C98F701"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3" w:type="dxa"/>
            <w:shd w:val="clear" w:color="auto" w:fill="auto"/>
          </w:tcPr>
          <w:p w14:paraId="03489B70"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FFF0A9"/>
          </w:tcPr>
          <w:p w14:paraId="137FC26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FFF0A9"/>
          </w:tcPr>
          <w:p w14:paraId="27518B11"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918" w:type="dxa"/>
            <w:shd w:val="clear" w:color="auto" w:fill="FFF0A9"/>
          </w:tcPr>
          <w:p w14:paraId="7E50C4A4"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r>
      <w:tr w:rsidR="00B8291E" w:rsidRPr="00B8291E" w14:paraId="735BE474" w14:textId="77777777" w:rsidTr="00F35E50">
        <w:tc>
          <w:tcPr>
            <w:tcW w:w="988" w:type="dxa"/>
            <w:shd w:val="clear" w:color="auto" w:fill="auto"/>
          </w:tcPr>
          <w:p w14:paraId="1795A067"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center"/>
            </w:pPr>
            <w:r w:rsidRPr="00B8291E">
              <w:t>2</w:t>
            </w:r>
          </w:p>
        </w:tc>
        <w:tc>
          <w:tcPr>
            <w:tcW w:w="1223" w:type="dxa"/>
            <w:shd w:val="clear" w:color="auto" w:fill="auto"/>
          </w:tcPr>
          <w:p w14:paraId="62373CE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auto"/>
          </w:tcPr>
          <w:p w14:paraId="7C282735"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3" w:type="dxa"/>
            <w:shd w:val="clear" w:color="auto" w:fill="auto"/>
          </w:tcPr>
          <w:p w14:paraId="2B750C6C"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auto"/>
          </w:tcPr>
          <w:p w14:paraId="446A61ED"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auto"/>
          </w:tcPr>
          <w:p w14:paraId="403BA10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918" w:type="dxa"/>
            <w:shd w:val="clear" w:color="auto" w:fill="FFF0A9"/>
          </w:tcPr>
          <w:p w14:paraId="4A9C906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r>
      <w:tr w:rsidR="00B8291E" w:rsidRPr="00B8291E" w14:paraId="168864B6" w14:textId="77777777" w:rsidTr="00F35E50">
        <w:tc>
          <w:tcPr>
            <w:tcW w:w="988" w:type="dxa"/>
            <w:shd w:val="clear" w:color="auto" w:fill="auto"/>
          </w:tcPr>
          <w:p w14:paraId="275822B7"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center"/>
            </w:pPr>
            <w:r w:rsidRPr="00B8291E">
              <w:t>3</w:t>
            </w:r>
          </w:p>
        </w:tc>
        <w:tc>
          <w:tcPr>
            <w:tcW w:w="1223" w:type="dxa"/>
            <w:shd w:val="clear" w:color="auto" w:fill="auto"/>
          </w:tcPr>
          <w:p w14:paraId="7B388198"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auto"/>
          </w:tcPr>
          <w:p w14:paraId="41D0B07C"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3" w:type="dxa"/>
            <w:shd w:val="clear" w:color="auto" w:fill="auto"/>
          </w:tcPr>
          <w:p w14:paraId="7E0F6015"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auto"/>
          </w:tcPr>
          <w:p w14:paraId="2EE5FA1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shd w:val="clear" w:color="auto" w:fill="auto"/>
          </w:tcPr>
          <w:p w14:paraId="47B74281"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918" w:type="dxa"/>
            <w:shd w:val="clear" w:color="auto" w:fill="FFF0A9"/>
          </w:tcPr>
          <w:p w14:paraId="5C7F3105"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r>
      <w:tr w:rsidR="00B8291E" w:rsidRPr="00B8291E" w14:paraId="42B60D8A" w14:textId="77777777" w:rsidTr="00F35E50">
        <w:tc>
          <w:tcPr>
            <w:tcW w:w="988" w:type="dxa"/>
            <w:tcBorders>
              <w:bottom w:val="single" w:sz="18" w:space="0" w:color="FFC000"/>
            </w:tcBorders>
            <w:shd w:val="clear" w:color="auto" w:fill="auto"/>
          </w:tcPr>
          <w:p w14:paraId="098C501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center"/>
            </w:pPr>
            <w:r w:rsidRPr="00B8291E">
              <w:t>4</w:t>
            </w:r>
          </w:p>
        </w:tc>
        <w:tc>
          <w:tcPr>
            <w:tcW w:w="1223" w:type="dxa"/>
            <w:tcBorders>
              <w:bottom w:val="single" w:sz="18" w:space="0" w:color="FFC000"/>
            </w:tcBorders>
            <w:shd w:val="clear" w:color="auto" w:fill="auto"/>
          </w:tcPr>
          <w:p w14:paraId="66E86D9F"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tcBorders>
              <w:bottom w:val="single" w:sz="18" w:space="0" w:color="FFC000"/>
            </w:tcBorders>
            <w:shd w:val="clear" w:color="auto" w:fill="auto"/>
          </w:tcPr>
          <w:p w14:paraId="7DC2579B"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3" w:type="dxa"/>
            <w:tcBorders>
              <w:bottom w:val="single" w:sz="18" w:space="0" w:color="FFC000"/>
            </w:tcBorders>
            <w:shd w:val="clear" w:color="auto" w:fill="auto"/>
          </w:tcPr>
          <w:p w14:paraId="23A7D64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tcBorders>
              <w:bottom w:val="single" w:sz="18" w:space="0" w:color="FFC000"/>
            </w:tcBorders>
            <w:shd w:val="clear" w:color="auto" w:fill="FFF0A9"/>
          </w:tcPr>
          <w:p w14:paraId="78D3930A"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224" w:type="dxa"/>
            <w:tcBorders>
              <w:bottom w:val="single" w:sz="18" w:space="0" w:color="FFC000"/>
            </w:tcBorders>
            <w:shd w:val="clear" w:color="auto" w:fill="FFF0A9"/>
          </w:tcPr>
          <w:p w14:paraId="67BCEA81"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c>
          <w:tcPr>
            <w:tcW w:w="1918" w:type="dxa"/>
            <w:tcBorders>
              <w:bottom w:val="single" w:sz="18" w:space="0" w:color="FFC000"/>
            </w:tcBorders>
            <w:shd w:val="clear" w:color="auto" w:fill="auto"/>
          </w:tcPr>
          <w:p w14:paraId="557D4B1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p>
        </w:tc>
      </w:tr>
    </w:tbl>
    <w:p w14:paraId="5D3247B7" w14:textId="77777777" w:rsidR="00B8291E" w:rsidRPr="00B8291E" w:rsidRDefault="00B8291E" w:rsidP="00375755">
      <w:pPr>
        <w:pStyle w:val="Heading3"/>
        <w:spacing w:before="60" w:after="160" w:line="276" w:lineRule="auto"/>
        <w:rPr>
          <w:rFonts w:ascii="Arial" w:hAnsi="Arial" w:cs="Arial"/>
          <w:color w:val="auto"/>
          <w:sz w:val="20"/>
          <w:szCs w:val="20"/>
        </w:rPr>
      </w:pPr>
      <w:r w:rsidRPr="00B8291E">
        <w:rPr>
          <w:rFonts w:ascii="Arial" w:hAnsi="Arial" w:cs="Arial"/>
          <w:color w:val="auto"/>
          <w:sz w:val="20"/>
          <w:szCs w:val="20"/>
        </w:rPr>
        <w:t>Table 3: Appendix Information</w:t>
      </w:r>
    </w:p>
    <w:p w14:paraId="6CF6167D" w14:textId="77777777" w:rsidR="00B8291E" w:rsidRPr="00B8291E" w:rsidRDefault="00B8291E" w:rsidP="00375755">
      <w:pPr>
        <w:spacing w:before="60" w:after="160" w:line="276" w:lineRule="auto"/>
        <w:rPr>
          <w:rFonts w:cs="Arial"/>
          <w:sz w:val="20"/>
          <w:szCs w:val="20"/>
        </w:rPr>
      </w:pPr>
      <w:r w:rsidRPr="00B8291E">
        <w:rPr>
          <w:rFonts w:cs="Arial"/>
          <w:sz w:val="20"/>
          <w:szCs w:val="20"/>
        </w:rPr>
        <w:t>“</w:t>
      </w:r>
      <w:r w:rsidRPr="00B8291E">
        <w:rPr>
          <w:rFonts w:cs="Arial"/>
          <w:b/>
          <w:bCs/>
          <w:sz w:val="20"/>
          <w:szCs w:val="20"/>
        </w:rPr>
        <w:t>Appendix Information</w:t>
      </w:r>
      <w:r w:rsidRPr="00B8291E">
        <w:rPr>
          <w:rFonts w:cs="Arial"/>
          <w:sz w:val="20"/>
          <w:szCs w:val="20"/>
        </w:rPr>
        <w:t>” means the information which must be provided for the selected modules as set out in the Appendix of the Approved EU SCCs (other than the Parties), and which for this Addendum is set out in:</w:t>
      </w:r>
    </w:p>
    <w:tbl>
      <w:tblPr>
        <w:tblW w:w="0" w:type="auto"/>
        <w:tblBorders>
          <w:insideH w:val="single" w:sz="4" w:space="0" w:color="FFC000"/>
        </w:tblBorders>
        <w:tblLook w:val="04A0" w:firstRow="1" w:lastRow="0" w:firstColumn="1" w:lastColumn="0" w:noHBand="0" w:noVBand="1"/>
      </w:tblPr>
      <w:tblGrid>
        <w:gridCol w:w="9017"/>
      </w:tblGrid>
      <w:tr w:rsidR="00B8291E" w:rsidRPr="00B8291E" w14:paraId="4CFA3AC9" w14:textId="77777777" w:rsidTr="00F35E50">
        <w:tc>
          <w:tcPr>
            <w:tcW w:w="9017" w:type="dxa"/>
            <w:shd w:val="clear" w:color="auto" w:fill="auto"/>
          </w:tcPr>
          <w:p w14:paraId="37C99F8A"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Annex 1A: List of Parties: Refer to the completed Approved EU SCCs in Schedule 5, Part C </w:t>
            </w:r>
            <w:r w:rsidRPr="00B8291E">
              <w:rPr>
                <w:iCs/>
                <w:noProof/>
              </w:rPr>
              <w:t>to the wider contract into which this Addendum is incorporated</w:t>
            </w:r>
          </w:p>
        </w:tc>
      </w:tr>
      <w:tr w:rsidR="00B8291E" w:rsidRPr="00B8291E" w14:paraId="5110E6FE" w14:textId="77777777" w:rsidTr="00F35E50">
        <w:tc>
          <w:tcPr>
            <w:tcW w:w="9017" w:type="dxa"/>
            <w:shd w:val="clear" w:color="auto" w:fill="auto"/>
          </w:tcPr>
          <w:p w14:paraId="36AE2010"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Annex 1B: Description of Transfer: Refer to the completed Approved EU SCCs in Schedule 5, Part C </w:t>
            </w:r>
            <w:r w:rsidRPr="00B8291E">
              <w:rPr>
                <w:iCs/>
                <w:noProof/>
              </w:rPr>
              <w:t>to the wider contract into which this Addendum is incorporated</w:t>
            </w:r>
          </w:p>
        </w:tc>
      </w:tr>
      <w:tr w:rsidR="00B8291E" w:rsidRPr="00B8291E" w14:paraId="48BFFB48" w14:textId="77777777" w:rsidTr="00F35E50">
        <w:tc>
          <w:tcPr>
            <w:tcW w:w="9017" w:type="dxa"/>
            <w:shd w:val="clear" w:color="auto" w:fill="auto"/>
          </w:tcPr>
          <w:p w14:paraId="107A8EAB"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Annex II: Technical and organisational measures including technical and organisational measures to ensure the security of the data: Refer to the completed Approved EU SCCs in Schedule 5, Part C </w:t>
            </w:r>
            <w:r w:rsidRPr="00B8291E">
              <w:rPr>
                <w:iCs/>
                <w:noProof/>
              </w:rPr>
              <w:t>to the wider contract into which this Addendum is incorporated</w:t>
            </w:r>
          </w:p>
        </w:tc>
      </w:tr>
      <w:tr w:rsidR="00B8291E" w:rsidRPr="00B8291E" w14:paraId="13098934" w14:textId="77777777" w:rsidTr="00F35E50">
        <w:tc>
          <w:tcPr>
            <w:tcW w:w="9017" w:type="dxa"/>
            <w:tcBorders>
              <w:bottom w:val="single" w:sz="18" w:space="0" w:color="FFC000"/>
            </w:tcBorders>
            <w:shd w:val="clear" w:color="auto" w:fill="auto"/>
          </w:tcPr>
          <w:p w14:paraId="0817C5BD"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Annex III: List of Sub processors (Modules 2 and 3 only): Refer to the completed Approved EU SCCs in Schedule 5, Part C </w:t>
            </w:r>
            <w:r w:rsidRPr="00B8291E">
              <w:rPr>
                <w:iCs/>
                <w:noProof/>
              </w:rPr>
              <w:t>to the wider contract into which this Addendum is incorporated</w:t>
            </w:r>
          </w:p>
        </w:tc>
      </w:tr>
    </w:tbl>
    <w:p w14:paraId="6FE14370" w14:textId="77777777" w:rsidR="00B8291E" w:rsidRPr="00B8291E" w:rsidRDefault="00B8291E" w:rsidP="00375755">
      <w:pPr>
        <w:pStyle w:val="Heading3"/>
        <w:spacing w:before="60" w:after="160" w:line="276" w:lineRule="auto"/>
        <w:rPr>
          <w:rFonts w:ascii="Arial" w:hAnsi="Arial" w:cs="Arial"/>
          <w:color w:val="auto"/>
          <w:sz w:val="20"/>
          <w:szCs w:val="20"/>
        </w:rPr>
      </w:pPr>
      <w:r w:rsidRPr="00B8291E">
        <w:rPr>
          <w:rFonts w:ascii="Arial" w:hAnsi="Arial" w:cs="Arial"/>
          <w:color w:val="auto"/>
          <w:sz w:val="20"/>
          <w:szCs w:val="20"/>
        </w:rPr>
        <w:t>Table 4: Ending this Addendum when the Approved Addendum Changes</w:t>
      </w:r>
    </w:p>
    <w:tbl>
      <w:tblPr>
        <w:tblW w:w="5000"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right w:w="57" w:type="dxa"/>
        </w:tblCellMar>
        <w:tblLook w:val="04A0" w:firstRow="1" w:lastRow="0" w:firstColumn="1" w:lastColumn="0" w:noHBand="0" w:noVBand="1"/>
      </w:tblPr>
      <w:tblGrid>
        <w:gridCol w:w="1863"/>
        <w:gridCol w:w="7873"/>
      </w:tblGrid>
      <w:tr w:rsidR="00B8291E" w:rsidRPr="00B8291E" w14:paraId="091D73E6" w14:textId="77777777" w:rsidTr="00F35E50">
        <w:tc>
          <w:tcPr>
            <w:tcW w:w="957" w:type="pct"/>
            <w:tcBorders>
              <w:bottom w:val="single" w:sz="18" w:space="0" w:color="FFC000"/>
            </w:tcBorders>
            <w:shd w:val="clear" w:color="auto" w:fill="FFF9DD"/>
          </w:tcPr>
          <w:p w14:paraId="2FE51EB1"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Ending this Addendum when the Approved Addendum changes</w:t>
            </w:r>
          </w:p>
        </w:tc>
        <w:tc>
          <w:tcPr>
            <w:tcW w:w="4043" w:type="pct"/>
            <w:tcBorders>
              <w:bottom w:val="single" w:sz="18" w:space="0" w:color="FFC000"/>
            </w:tcBorders>
            <w:shd w:val="clear" w:color="auto" w:fill="auto"/>
          </w:tcPr>
          <w:p w14:paraId="03D741A6" w14:textId="436C363F"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Which Parties may end this Addendum as set out in Section </w:t>
            </w:r>
            <w:r w:rsidRPr="00B8291E">
              <w:fldChar w:fldCharType="begin"/>
            </w:r>
            <w:r w:rsidRPr="00B8291E">
              <w:instrText xml:space="preserve"> REF _Ref93329888 \r \h  \* MERGEFORMAT </w:instrText>
            </w:r>
            <w:r w:rsidRPr="00B8291E">
              <w:fldChar w:fldCharType="separate"/>
            </w:r>
            <w:r w:rsidR="000C6952">
              <w:t>19</w:t>
            </w:r>
            <w:r w:rsidRPr="00B8291E">
              <w:fldChar w:fldCharType="end"/>
            </w:r>
            <w:r w:rsidRPr="00B8291E">
              <w:t>:</w:t>
            </w:r>
          </w:p>
          <w:p w14:paraId="73FE2C8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fldChar w:fldCharType="begin" w:fldLock="1">
                <w:ffData>
                  <w:name w:val=""/>
                  <w:enabled/>
                  <w:calcOnExit w:val="0"/>
                  <w:checkBox>
                    <w:size w:val="16"/>
                    <w:default w:val="0"/>
                  </w:checkBox>
                </w:ffData>
              </w:fldChar>
            </w:r>
            <w:r w:rsidRPr="00B8291E">
              <w:instrText xml:space="preserve"> FORMCHECKBOX </w:instrText>
            </w:r>
            <w:r w:rsidR="000C6952">
              <w:fldChar w:fldCharType="separate"/>
            </w:r>
            <w:r w:rsidRPr="00B8291E">
              <w:fldChar w:fldCharType="end"/>
            </w:r>
            <w:r w:rsidRPr="00B8291E">
              <w:t xml:space="preserve"> Importer</w:t>
            </w:r>
          </w:p>
          <w:p w14:paraId="78FE61B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fldChar w:fldCharType="begin">
                <w:ffData>
                  <w:name w:val=""/>
                  <w:enabled/>
                  <w:calcOnExit w:val="0"/>
                  <w:checkBox>
                    <w:size w:val="16"/>
                    <w:default w:val="1"/>
                  </w:checkBox>
                </w:ffData>
              </w:fldChar>
            </w:r>
            <w:r w:rsidRPr="00B8291E">
              <w:instrText xml:space="preserve"> FORMCHECKBOX </w:instrText>
            </w:r>
            <w:r w:rsidR="000C6952">
              <w:fldChar w:fldCharType="separate"/>
            </w:r>
            <w:r w:rsidRPr="00B8291E">
              <w:fldChar w:fldCharType="end"/>
            </w:r>
            <w:r w:rsidRPr="00B8291E">
              <w:t xml:space="preserve"> Exporter</w:t>
            </w:r>
          </w:p>
          <w:p w14:paraId="51F6EE3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fldChar w:fldCharType="begin" w:fldLock="1">
                <w:ffData>
                  <w:name w:val=""/>
                  <w:enabled/>
                  <w:calcOnExit w:val="0"/>
                  <w:checkBox>
                    <w:size w:val="16"/>
                    <w:default w:val="0"/>
                  </w:checkBox>
                </w:ffData>
              </w:fldChar>
            </w:r>
            <w:r w:rsidRPr="00B8291E">
              <w:instrText xml:space="preserve"> FORMCHECKBOX </w:instrText>
            </w:r>
            <w:r w:rsidR="000C6952">
              <w:fldChar w:fldCharType="separate"/>
            </w:r>
            <w:r w:rsidRPr="00B8291E">
              <w:fldChar w:fldCharType="end"/>
            </w:r>
            <w:r w:rsidRPr="00B8291E">
              <w:t xml:space="preserve"> neither Party</w:t>
            </w:r>
          </w:p>
        </w:tc>
      </w:tr>
    </w:tbl>
    <w:p w14:paraId="49F3EFB5" w14:textId="77777777" w:rsidR="00B8291E" w:rsidRPr="00B8291E" w:rsidRDefault="00B8291E" w:rsidP="00375755">
      <w:pPr>
        <w:pStyle w:val="Heading2"/>
        <w:numPr>
          <w:ilvl w:val="1"/>
          <w:numId w:val="0"/>
        </w:numPr>
        <w:tabs>
          <w:tab w:val="num" w:pos="0"/>
        </w:tabs>
        <w:spacing w:before="60" w:after="160" w:line="276" w:lineRule="auto"/>
        <w:ind w:left="720" w:hanging="720"/>
        <w:jc w:val="left"/>
        <w:rPr>
          <w:rFonts w:ascii="Arial" w:hAnsi="Arial" w:cs="Arial"/>
          <w:color w:val="auto"/>
          <w:sz w:val="20"/>
          <w:szCs w:val="20"/>
        </w:rPr>
      </w:pPr>
      <w:r w:rsidRPr="00B8291E">
        <w:rPr>
          <w:rFonts w:ascii="Arial" w:hAnsi="Arial" w:cs="Arial"/>
          <w:color w:val="auto"/>
          <w:sz w:val="20"/>
          <w:szCs w:val="20"/>
        </w:rPr>
        <w:t>Part 2: Mandatory Clauses</w:t>
      </w:r>
    </w:p>
    <w:p w14:paraId="2E3FD297" w14:textId="77777777" w:rsidR="00B8291E" w:rsidRPr="00B8291E" w:rsidRDefault="00B8291E" w:rsidP="00375755">
      <w:pPr>
        <w:pStyle w:val="Heading3"/>
        <w:spacing w:before="60" w:after="160" w:line="276" w:lineRule="auto"/>
        <w:rPr>
          <w:rFonts w:ascii="Arial" w:hAnsi="Arial" w:cs="Arial"/>
          <w:b/>
          <w:bCs/>
          <w:color w:val="auto"/>
          <w:sz w:val="20"/>
          <w:szCs w:val="20"/>
        </w:rPr>
      </w:pPr>
      <w:r w:rsidRPr="00B8291E">
        <w:rPr>
          <w:rFonts w:ascii="Arial" w:hAnsi="Arial" w:cs="Arial"/>
          <w:b/>
          <w:bCs/>
          <w:color w:val="auto"/>
          <w:sz w:val="20"/>
          <w:szCs w:val="20"/>
        </w:rPr>
        <w:t>Entering into this Addendum</w:t>
      </w:r>
    </w:p>
    <w:p w14:paraId="617EAA8B" w14:textId="77777777"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Each Party agrees to be bound by the terms and conditions set out in this Addendum, in exchange for the other Party also agreeing to be bound by this Addendum.</w:t>
      </w:r>
    </w:p>
    <w:p w14:paraId="53617F78" w14:textId="77777777" w:rsidR="00B8291E" w:rsidRPr="00B8291E" w:rsidRDefault="00B8291E" w:rsidP="00375755">
      <w:pPr>
        <w:pStyle w:val="NormalNumbered"/>
        <w:spacing w:before="60" w:after="160"/>
        <w:jc w:val="both"/>
        <w:rPr>
          <w:rFonts w:ascii="Arial" w:hAnsi="Arial" w:cs="Arial"/>
          <w:color w:val="auto"/>
          <w:sz w:val="20"/>
          <w:szCs w:val="20"/>
        </w:rPr>
      </w:pPr>
      <w:bookmarkStart w:id="173" w:name="_Ref90904580"/>
      <w:r w:rsidRPr="00B8291E">
        <w:rPr>
          <w:rFonts w:ascii="Arial" w:hAnsi="Arial" w:cs="Arial"/>
          <w:color w:val="auto"/>
          <w:sz w:val="20"/>
          <w:szCs w:val="20"/>
        </w:rPr>
        <w:t>Although Annex 1A and Clause 7 of the Approved EU SCCs require signature by the Parties, for the purpose of making Restricted Transfers, the Parties may enter into this Addendum in any way that makes them legally binding on the Parties and allows data subjects to enforce their rights as set out in this Addendum. Entering into this Addendum will have the same effect as signing the Approved EU SCCs and any part of the Approved EU SCCs.</w:t>
      </w:r>
      <w:bookmarkEnd w:id="173"/>
    </w:p>
    <w:p w14:paraId="5E640ACA" w14:textId="77777777" w:rsidR="00B8291E" w:rsidRPr="00B8291E" w:rsidRDefault="00B8291E" w:rsidP="00375755">
      <w:pPr>
        <w:pStyle w:val="Heading3"/>
        <w:spacing w:before="60" w:after="160" w:line="276" w:lineRule="auto"/>
        <w:rPr>
          <w:rFonts w:ascii="Arial" w:hAnsi="Arial" w:cs="Arial"/>
          <w:b/>
          <w:bCs/>
          <w:color w:val="auto"/>
          <w:sz w:val="20"/>
          <w:szCs w:val="20"/>
        </w:rPr>
      </w:pPr>
      <w:bookmarkStart w:id="174" w:name="_Hlk92885712"/>
      <w:r w:rsidRPr="00B8291E">
        <w:rPr>
          <w:rFonts w:ascii="Arial" w:hAnsi="Arial" w:cs="Arial"/>
          <w:b/>
          <w:bCs/>
          <w:color w:val="auto"/>
          <w:sz w:val="20"/>
          <w:szCs w:val="20"/>
        </w:rPr>
        <w:t xml:space="preserve">Interpretation of this Addendum </w:t>
      </w:r>
    </w:p>
    <w:p w14:paraId="3EFECC50" w14:textId="77777777"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Where this Addendum uses terms that are defined in the Approved EU SCCs those terms shall have the same meaning as in the Approved EU SCCs. In addition, the following terms have the following meanings:</w:t>
      </w:r>
    </w:p>
    <w:tbl>
      <w:tblPr>
        <w:tblW w:w="5003" w:type="pct"/>
        <w:tblBorders>
          <w:left w:val="single" w:sz="4" w:space="0" w:color="FFC000"/>
          <w:right w:val="single" w:sz="4" w:space="0" w:color="FFC000"/>
          <w:insideH w:val="single" w:sz="4" w:space="0" w:color="FFC000"/>
        </w:tblBorders>
        <w:tblCellMar>
          <w:top w:w="108" w:type="dxa"/>
          <w:bottom w:w="108" w:type="dxa"/>
        </w:tblCellMar>
        <w:tblLook w:val="0000" w:firstRow="0" w:lastRow="0" w:firstColumn="0" w:lastColumn="0" w:noHBand="0" w:noVBand="0"/>
      </w:tblPr>
      <w:tblGrid>
        <w:gridCol w:w="2753"/>
        <w:gridCol w:w="6989"/>
      </w:tblGrid>
      <w:tr w:rsidR="00B8291E" w:rsidRPr="00B8291E" w14:paraId="6E34E7B8" w14:textId="77777777" w:rsidTr="00F35E50">
        <w:tc>
          <w:tcPr>
            <w:tcW w:w="1413" w:type="pct"/>
            <w:tcBorders>
              <w:top w:val="single" w:sz="4" w:space="0" w:color="FFC000"/>
              <w:right w:val="single" w:sz="4" w:space="0" w:color="FFC000"/>
            </w:tcBorders>
            <w:shd w:val="clear" w:color="auto" w:fill="FFF9DD"/>
          </w:tcPr>
          <w:p w14:paraId="4FF0E63D"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Addendum </w:t>
            </w:r>
          </w:p>
        </w:tc>
        <w:tc>
          <w:tcPr>
            <w:tcW w:w="3587" w:type="pct"/>
            <w:tcBorders>
              <w:top w:val="single" w:sz="4" w:space="0" w:color="FFC000"/>
              <w:left w:val="single" w:sz="4" w:space="0" w:color="FFC000"/>
            </w:tcBorders>
          </w:tcPr>
          <w:p w14:paraId="67BD8F7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This International Data Transfer Addendum which is made up of this Addendum incorporating the Addendum EU SCCs.</w:t>
            </w:r>
          </w:p>
        </w:tc>
      </w:tr>
      <w:tr w:rsidR="00B8291E" w:rsidRPr="00B8291E" w14:paraId="46512D9E" w14:textId="77777777" w:rsidTr="00F35E50">
        <w:tc>
          <w:tcPr>
            <w:tcW w:w="1413" w:type="pct"/>
            <w:tcBorders>
              <w:right w:val="single" w:sz="4" w:space="0" w:color="FFC000"/>
            </w:tcBorders>
            <w:shd w:val="clear" w:color="auto" w:fill="FFF9DD"/>
          </w:tcPr>
          <w:p w14:paraId="7EAA7FD7"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Addendum EU SCCs</w:t>
            </w:r>
          </w:p>
        </w:tc>
        <w:tc>
          <w:tcPr>
            <w:tcW w:w="3587" w:type="pct"/>
            <w:tcBorders>
              <w:left w:val="single" w:sz="4" w:space="0" w:color="FFC000"/>
            </w:tcBorders>
          </w:tcPr>
          <w:p w14:paraId="6DF76100"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The version(s) of the Approved EU SCCs which this Addendum is appended to, as set out in Table 2, including the Appendix Information.</w:t>
            </w:r>
          </w:p>
        </w:tc>
      </w:tr>
      <w:tr w:rsidR="00B8291E" w:rsidRPr="00B8291E" w14:paraId="4FB54D55" w14:textId="77777777" w:rsidTr="00F35E50">
        <w:tc>
          <w:tcPr>
            <w:tcW w:w="1413" w:type="pct"/>
            <w:tcBorders>
              <w:right w:val="single" w:sz="4" w:space="0" w:color="FFC000"/>
            </w:tcBorders>
            <w:shd w:val="clear" w:color="auto" w:fill="FFF9DD"/>
          </w:tcPr>
          <w:p w14:paraId="334FE08A"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Appendix Information</w:t>
            </w:r>
          </w:p>
        </w:tc>
        <w:tc>
          <w:tcPr>
            <w:tcW w:w="3587" w:type="pct"/>
            <w:tcBorders>
              <w:left w:val="single" w:sz="4" w:space="0" w:color="FFC000"/>
            </w:tcBorders>
          </w:tcPr>
          <w:p w14:paraId="1A65D551"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highlight w:val="green"/>
              </w:rPr>
            </w:pPr>
            <w:r w:rsidRPr="00B8291E">
              <w:t>As set out in Table ‎3.</w:t>
            </w:r>
          </w:p>
        </w:tc>
      </w:tr>
      <w:tr w:rsidR="00B8291E" w:rsidRPr="00B8291E" w14:paraId="0F0A652E" w14:textId="77777777" w:rsidTr="00F35E50">
        <w:tc>
          <w:tcPr>
            <w:tcW w:w="1413" w:type="pct"/>
            <w:tcBorders>
              <w:right w:val="single" w:sz="4" w:space="0" w:color="FFC000"/>
            </w:tcBorders>
            <w:shd w:val="clear" w:color="auto" w:fill="FFF9DD"/>
          </w:tcPr>
          <w:p w14:paraId="79648599"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Appropriate Safeguards</w:t>
            </w:r>
          </w:p>
        </w:tc>
        <w:tc>
          <w:tcPr>
            <w:tcW w:w="3587" w:type="pct"/>
            <w:tcBorders>
              <w:left w:val="single" w:sz="4" w:space="0" w:color="FFC000"/>
            </w:tcBorders>
          </w:tcPr>
          <w:p w14:paraId="206648FA"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The standard of protection over the personal data and of data subjects’ rights, which is required by UK Data Protection Laws when you are making a Restricted Transfer relying on standard data protection clauses under Article 46(2)(d) UK GDPR.</w:t>
            </w:r>
          </w:p>
        </w:tc>
      </w:tr>
      <w:tr w:rsidR="00B8291E" w:rsidRPr="00B8291E" w14:paraId="556F2A2E" w14:textId="77777777" w:rsidTr="00F35E50">
        <w:tc>
          <w:tcPr>
            <w:tcW w:w="1413" w:type="pct"/>
            <w:tcBorders>
              <w:right w:val="single" w:sz="4" w:space="0" w:color="FFC000"/>
            </w:tcBorders>
            <w:shd w:val="clear" w:color="auto" w:fill="FFF9DD"/>
          </w:tcPr>
          <w:p w14:paraId="1CD85EB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Approved Addendum</w:t>
            </w:r>
          </w:p>
        </w:tc>
        <w:tc>
          <w:tcPr>
            <w:tcW w:w="3587" w:type="pct"/>
            <w:tcBorders>
              <w:left w:val="single" w:sz="4" w:space="0" w:color="FFC000"/>
            </w:tcBorders>
            <w:vAlign w:val="center"/>
          </w:tcPr>
          <w:p w14:paraId="33B582FE" w14:textId="5DA7C989"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The template Addendum issued by the ICO and laid before Parliament in accordance with s119A of the Data Protection Act 2018 on 2 February 2022, as it is revised under Section </w:t>
            </w:r>
            <w:r w:rsidRPr="00B8291E">
              <w:fldChar w:fldCharType="begin"/>
            </w:r>
            <w:r w:rsidRPr="00B8291E">
              <w:instrText xml:space="preserve"> REF _Ref90907400 \r \h  \* MERGEFORMAT </w:instrText>
            </w:r>
            <w:r w:rsidRPr="00B8291E">
              <w:fldChar w:fldCharType="separate"/>
            </w:r>
            <w:r w:rsidR="000C6952">
              <w:t>18</w:t>
            </w:r>
            <w:r w:rsidRPr="00B8291E">
              <w:fldChar w:fldCharType="end"/>
            </w:r>
            <w:r w:rsidRPr="00B8291E">
              <w:t>.</w:t>
            </w:r>
          </w:p>
        </w:tc>
      </w:tr>
      <w:tr w:rsidR="00B8291E" w:rsidRPr="00B8291E" w14:paraId="009BF898" w14:textId="77777777" w:rsidTr="00F35E50">
        <w:tc>
          <w:tcPr>
            <w:tcW w:w="1413" w:type="pct"/>
            <w:tcBorders>
              <w:right w:val="single" w:sz="4" w:space="0" w:color="FFC000"/>
            </w:tcBorders>
            <w:shd w:val="clear" w:color="auto" w:fill="FFF9DD"/>
          </w:tcPr>
          <w:p w14:paraId="24B213BC"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Approved EU SCCs </w:t>
            </w:r>
          </w:p>
        </w:tc>
        <w:tc>
          <w:tcPr>
            <w:tcW w:w="3587" w:type="pct"/>
            <w:tcBorders>
              <w:left w:val="single" w:sz="4" w:space="0" w:color="FFC000"/>
            </w:tcBorders>
          </w:tcPr>
          <w:p w14:paraId="5EABD1C9"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The Standard Contractual Clauses set out in the Annex of Commission Implementing Decision (EU) 2021/914 of 4 June 2021.</w:t>
            </w:r>
          </w:p>
        </w:tc>
      </w:tr>
      <w:tr w:rsidR="00B8291E" w:rsidRPr="00B8291E" w14:paraId="21A6F734" w14:textId="77777777" w:rsidTr="00F35E50">
        <w:tc>
          <w:tcPr>
            <w:tcW w:w="1413" w:type="pct"/>
            <w:tcBorders>
              <w:right w:val="single" w:sz="4" w:space="0" w:color="FFC000"/>
            </w:tcBorders>
            <w:shd w:val="clear" w:color="auto" w:fill="FFF9DD"/>
          </w:tcPr>
          <w:p w14:paraId="7A9C9A4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ICO</w:t>
            </w:r>
          </w:p>
        </w:tc>
        <w:tc>
          <w:tcPr>
            <w:tcW w:w="3587" w:type="pct"/>
            <w:tcBorders>
              <w:left w:val="single" w:sz="4" w:space="0" w:color="FFC000"/>
            </w:tcBorders>
          </w:tcPr>
          <w:p w14:paraId="64D6DB4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The Information Commissioner.</w:t>
            </w:r>
          </w:p>
        </w:tc>
      </w:tr>
      <w:tr w:rsidR="00B8291E" w:rsidRPr="00B8291E" w14:paraId="529370C6" w14:textId="77777777" w:rsidTr="00F35E50">
        <w:tc>
          <w:tcPr>
            <w:tcW w:w="1413" w:type="pct"/>
            <w:tcBorders>
              <w:right w:val="single" w:sz="4" w:space="0" w:color="FFC000"/>
            </w:tcBorders>
            <w:shd w:val="clear" w:color="auto" w:fill="FFF9DD"/>
          </w:tcPr>
          <w:p w14:paraId="1D66598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Restricted Transfer</w:t>
            </w:r>
          </w:p>
        </w:tc>
        <w:tc>
          <w:tcPr>
            <w:tcW w:w="3587" w:type="pct"/>
            <w:tcBorders>
              <w:left w:val="single" w:sz="4" w:space="0" w:color="FFC000"/>
            </w:tcBorders>
          </w:tcPr>
          <w:p w14:paraId="7A84C55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A transfer which is covered by Chapter V of the UK GDPR.</w:t>
            </w:r>
          </w:p>
        </w:tc>
      </w:tr>
      <w:tr w:rsidR="00B8291E" w:rsidRPr="00B8291E" w14:paraId="32EF0BD3" w14:textId="77777777" w:rsidTr="00F35E50">
        <w:tc>
          <w:tcPr>
            <w:tcW w:w="1413" w:type="pct"/>
            <w:tcBorders>
              <w:right w:val="single" w:sz="4" w:space="0" w:color="FFC000"/>
            </w:tcBorders>
            <w:shd w:val="clear" w:color="auto" w:fill="FFF9DD"/>
          </w:tcPr>
          <w:p w14:paraId="7D5A3192"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UK </w:t>
            </w:r>
          </w:p>
        </w:tc>
        <w:tc>
          <w:tcPr>
            <w:tcW w:w="3587" w:type="pct"/>
            <w:tcBorders>
              <w:left w:val="single" w:sz="4" w:space="0" w:color="FFC000"/>
            </w:tcBorders>
          </w:tcPr>
          <w:p w14:paraId="082C9F7C"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The United Kingdom of Great Britain and Northern Ireland.</w:t>
            </w:r>
          </w:p>
        </w:tc>
      </w:tr>
      <w:tr w:rsidR="00B8291E" w:rsidRPr="00B8291E" w14:paraId="6A7C6607" w14:textId="77777777" w:rsidTr="00F35E50">
        <w:tc>
          <w:tcPr>
            <w:tcW w:w="1413" w:type="pct"/>
            <w:tcBorders>
              <w:right w:val="single" w:sz="4" w:space="0" w:color="FFC000"/>
            </w:tcBorders>
            <w:shd w:val="clear" w:color="auto" w:fill="FFF9DD"/>
          </w:tcPr>
          <w:p w14:paraId="17A564D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UK Data Protection Laws </w:t>
            </w:r>
          </w:p>
        </w:tc>
        <w:tc>
          <w:tcPr>
            <w:tcW w:w="3587" w:type="pct"/>
            <w:tcBorders>
              <w:left w:val="single" w:sz="4" w:space="0" w:color="FFC000"/>
            </w:tcBorders>
          </w:tcPr>
          <w:p w14:paraId="3F1A2EA6"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All laws relating to data protection, the processing of personal data, privacy and/or electronic communications in force from time to time in the UK, including the UK GDPR and the Data Protection Act 2018.</w:t>
            </w:r>
          </w:p>
        </w:tc>
      </w:tr>
      <w:tr w:rsidR="00B8291E" w:rsidRPr="00B8291E" w14:paraId="0F7908F4" w14:textId="77777777" w:rsidTr="00F35E50">
        <w:tc>
          <w:tcPr>
            <w:tcW w:w="1413" w:type="pct"/>
            <w:tcBorders>
              <w:bottom w:val="single" w:sz="18" w:space="0" w:color="FFC000"/>
              <w:right w:val="single" w:sz="4" w:space="0" w:color="FFC000"/>
            </w:tcBorders>
            <w:shd w:val="clear" w:color="auto" w:fill="FFF9DD"/>
          </w:tcPr>
          <w:p w14:paraId="4162FE93"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UK GDPR </w:t>
            </w:r>
          </w:p>
        </w:tc>
        <w:tc>
          <w:tcPr>
            <w:tcW w:w="3587" w:type="pct"/>
            <w:tcBorders>
              <w:left w:val="single" w:sz="4" w:space="0" w:color="FFC000"/>
              <w:bottom w:val="single" w:sz="18" w:space="0" w:color="FFC000"/>
            </w:tcBorders>
          </w:tcPr>
          <w:p w14:paraId="0DCD13B0"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As defined in section 3 of the Data Protection Act 2018.</w:t>
            </w:r>
          </w:p>
        </w:tc>
      </w:tr>
      <w:bookmarkEnd w:id="171"/>
    </w:tbl>
    <w:p w14:paraId="31592D17" w14:textId="77777777" w:rsidR="00B8291E" w:rsidRPr="00B8291E" w:rsidRDefault="00B8291E" w:rsidP="00375755">
      <w:pPr>
        <w:spacing w:before="60" w:after="160" w:line="276" w:lineRule="auto"/>
        <w:ind w:left="360"/>
        <w:rPr>
          <w:rFonts w:cs="Arial"/>
          <w:sz w:val="20"/>
          <w:szCs w:val="20"/>
        </w:rPr>
      </w:pPr>
    </w:p>
    <w:p w14:paraId="4523AAE4" w14:textId="77777777"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 xml:space="preserve">This Addendum must always be interpreted in a manner that is consistent with UK Data Protection Laws and so that it fulfils the Parties’ obligation to provide the Appropriate Safeguards. </w:t>
      </w:r>
    </w:p>
    <w:p w14:paraId="045FB703" w14:textId="77777777"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If the provisions included in the Addendum EU SCCs amend the Approved SCCs in any way which is not permitted under the Approved EU SCCs or the Approved Addendum, such amendment(s) will not be incorporated in this Addendum and the equivalent provision of the Approved EU SCCs will take their place.</w:t>
      </w:r>
    </w:p>
    <w:p w14:paraId="66FC9AD2" w14:textId="77777777"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If there is any inconsistency or conflict between UK Data Protection Laws and this Addendum, UK Data Protection Laws applies.</w:t>
      </w:r>
    </w:p>
    <w:p w14:paraId="03CC54FE" w14:textId="77777777"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 xml:space="preserve">If the meaning of this Addendum is unclear or there is more than one meaning, the meaning which most closely aligns with UK Data Protection Laws applies. </w:t>
      </w:r>
    </w:p>
    <w:p w14:paraId="50E53A90" w14:textId="77777777"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 xml:space="preserve">Any references to legislation (or specific provisions of legislation) means that legislation (or specific provision) as it may change over time. This includes where that legislation (or specific provision) has been consolidated, re-enacted and/or replaced after this Addendum has been entered into. </w:t>
      </w:r>
    </w:p>
    <w:p w14:paraId="05047930" w14:textId="77777777" w:rsidR="00B8291E" w:rsidRPr="00B8291E" w:rsidRDefault="00B8291E" w:rsidP="00375755">
      <w:pPr>
        <w:pStyle w:val="Heading3"/>
        <w:spacing w:before="60" w:after="160" w:line="276" w:lineRule="auto"/>
        <w:rPr>
          <w:rFonts w:ascii="Arial" w:hAnsi="Arial" w:cs="Arial"/>
          <w:b/>
          <w:bCs/>
          <w:color w:val="auto"/>
          <w:sz w:val="20"/>
          <w:szCs w:val="20"/>
        </w:rPr>
      </w:pPr>
      <w:r w:rsidRPr="00B8291E">
        <w:rPr>
          <w:rFonts w:ascii="Arial" w:hAnsi="Arial" w:cs="Arial"/>
          <w:b/>
          <w:bCs/>
          <w:color w:val="auto"/>
          <w:sz w:val="20"/>
          <w:szCs w:val="20"/>
        </w:rPr>
        <w:t xml:space="preserve">Hierarchy </w:t>
      </w:r>
    </w:p>
    <w:p w14:paraId="17A9D5DF" w14:textId="4CCE9DAF" w:rsidR="00B8291E" w:rsidRPr="00B8291E" w:rsidRDefault="00B8291E" w:rsidP="00375755">
      <w:pPr>
        <w:pStyle w:val="NormalNumbered"/>
        <w:spacing w:before="60" w:after="160"/>
        <w:jc w:val="both"/>
        <w:rPr>
          <w:rFonts w:ascii="Arial" w:hAnsi="Arial" w:cs="Arial"/>
          <w:color w:val="auto"/>
          <w:sz w:val="20"/>
          <w:szCs w:val="20"/>
        </w:rPr>
      </w:pPr>
      <w:bookmarkStart w:id="175" w:name="_Ref90905648"/>
      <w:r w:rsidRPr="00B8291E">
        <w:rPr>
          <w:rFonts w:ascii="Arial" w:hAnsi="Arial" w:cs="Arial"/>
          <w:color w:val="auto"/>
          <w:sz w:val="20"/>
          <w:szCs w:val="20"/>
        </w:rPr>
        <w:t xml:space="preserve">Although Clause 5 of the Approved EU SCCs sets out that the Approved EU SCCs prevail over all related agreements between the parties, the parties agree that, for Restricted Transfers, the hierarchy in Section </w:t>
      </w:r>
      <w:r w:rsidRPr="00B8291E">
        <w:rPr>
          <w:rFonts w:ascii="Arial" w:hAnsi="Arial" w:cs="Arial"/>
          <w:color w:val="auto"/>
          <w:sz w:val="20"/>
          <w:szCs w:val="20"/>
        </w:rPr>
        <w:fldChar w:fldCharType="begin"/>
      </w:r>
      <w:r w:rsidRPr="00B8291E">
        <w:rPr>
          <w:rFonts w:ascii="Arial" w:hAnsi="Arial" w:cs="Arial"/>
          <w:color w:val="auto"/>
          <w:sz w:val="20"/>
          <w:szCs w:val="20"/>
        </w:rPr>
        <w:instrText xml:space="preserve"> REF _Ref90905652 \r \h  \* MERGEFORMAT </w:instrText>
      </w:r>
      <w:r w:rsidRPr="00B8291E">
        <w:rPr>
          <w:rFonts w:ascii="Arial" w:hAnsi="Arial" w:cs="Arial"/>
          <w:color w:val="auto"/>
          <w:sz w:val="20"/>
          <w:szCs w:val="20"/>
        </w:rPr>
      </w:r>
      <w:r w:rsidRPr="00B8291E">
        <w:rPr>
          <w:rFonts w:ascii="Arial" w:hAnsi="Arial" w:cs="Arial"/>
          <w:color w:val="auto"/>
          <w:sz w:val="20"/>
          <w:szCs w:val="20"/>
        </w:rPr>
        <w:fldChar w:fldCharType="separate"/>
      </w:r>
      <w:r w:rsidR="000C6952">
        <w:rPr>
          <w:rFonts w:ascii="Arial" w:hAnsi="Arial" w:cs="Arial"/>
          <w:color w:val="auto"/>
          <w:sz w:val="20"/>
          <w:szCs w:val="20"/>
        </w:rPr>
        <w:t>10</w:t>
      </w:r>
      <w:r w:rsidRPr="00B8291E">
        <w:rPr>
          <w:rFonts w:ascii="Arial" w:hAnsi="Arial" w:cs="Arial"/>
          <w:color w:val="auto"/>
          <w:sz w:val="20"/>
          <w:szCs w:val="20"/>
        </w:rPr>
        <w:fldChar w:fldCharType="end"/>
      </w:r>
      <w:r w:rsidRPr="00B8291E">
        <w:rPr>
          <w:rFonts w:ascii="Arial" w:hAnsi="Arial" w:cs="Arial"/>
          <w:color w:val="auto"/>
          <w:sz w:val="20"/>
          <w:szCs w:val="20"/>
        </w:rPr>
        <w:t xml:space="preserve"> will prevail.</w:t>
      </w:r>
      <w:bookmarkEnd w:id="175"/>
    </w:p>
    <w:p w14:paraId="697E7EA9" w14:textId="77777777" w:rsidR="00B8291E" w:rsidRPr="00B8291E" w:rsidRDefault="00B8291E" w:rsidP="00375755">
      <w:pPr>
        <w:pStyle w:val="NormalNumbered"/>
        <w:spacing w:before="60" w:after="160"/>
        <w:jc w:val="both"/>
        <w:rPr>
          <w:rFonts w:ascii="Arial" w:hAnsi="Arial" w:cs="Arial"/>
          <w:color w:val="auto"/>
          <w:sz w:val="20"/>
          <w:szCs w:val="20"/>
        </w:rPr>
      </w:pPr>
      <w:bookmarkStart w:id="176" w:name="_Ref90905652"/>
      <w:r w:rsidRPr="00B8291E">
        <w:rPr>
          <w:rFonts w:ascii="Arial" w:hAnsi="Arial" w:cs="Arial"/>
          <w:color w:val="auto"/>
          <w:sz w:val="20"/>
          <w:szCs w:val="20"/>
        </w:rPr>
        <w:t>Where there is any inconsistency or conflict between the Approved Addendum and the Addendum EU SCCs (as applicable), the Approved Addendum overrides the Addendum EU SCCs, except where (and in so far as) the inconsistent or conflicting terms of the Addendum EU SCCs provides greater protection for data subjects, in which case those terms will override the Approved Addendum.</w:t>
      </w:r>
    </w:p>
    <w:p w14:paraId="34CE1181" w14:textId="77777777" w:rsidR="00B8291E" w:rsidRPr="00B8291E" w:rsidRDefault="00B8291E" w:rsidP="00375755">
      <w:pPr>
        <w:pStyle w:val="NormalNumbered"/>
        <w:spacing w:before="60" w:after="160"/>
        <w:jc w:val="both"/>
        <w:rPr>
          <w:rFonts w:ascii="Arial" w:hAnsi="Arial" w:cs="Arial"/>
          <w:color w:val="auto"/>
          <w:sz w:val="20"/>
          <w:szCs w:val="20"/>
        </w:rPr>
      </w:pPr>
      <w:bookmarkStart w:id="177" w:name="_Ref90906696"/>
      <w:r w:rsidRPr="00B8291E">
        <w:rPr>
          <w:rFonts w:ascii="Arial" w:hAnsi="Arial" w:cs="Arial"/>
          <w:color w:val="auto"/>
          <w:sz w:val="20"/>
          <w:szCs w:val="20"/>
        </w:rPr>
        <w:t>Where this Addendum incorporates Addendum EU SCCs which have been entered into to protect transfers subject to the General Data Protection Regulation (EU) 2016/679 then the Parties acknowledge that nothing in this Addendum impacts those Addendum EU SCCs.</w:t>
      </w:r>
      <w:bookmarkEnd w:id="176"/>
      <w:bookmarkEnd w:id="177"/>
    </w:p>
    <w:p w14:paraId="60826238" w14:textId="77777777" w:rsidR="00B8291E" w:rsidRPr="00B8291E" w:rsidRDefault="00B8291E" w:rsidP="00375755">
      <w:pPr>
        <w:pStyle w:val="Heading3"/>
        <w:spacing w:before="60" w:after="160" w:line="276" w:lineRule="auto"/>
        <w:rPr>
          <w:rFonts w:ascii="Arial" w:hAnsi="Arial" w:cs="Arial"/>
          <w:b/>
          <w:bCs/>
          <w:color w:val="auto"/>
          <w:sz w:val="20"/>
          <w:szCs w:val="20"/>
        </w:rPr>
      </w:pPr>
      <w:r w:rsidRPr="00B8291E">
        <w:rPr>
          <w:rFonts w:ascii="Arial" w:hAnsi="Arial" w:cs="Arial"/>
          <w:b/>
          <w:bCs/>
          <w:color w:val="auto"/>
          <w:sz w:val="20"/>
          <w:szCs w:val="20"/>
        </w:rPr>
        <w:t>Incorporation of and changes to the EU SCCs</w:t>
      </w:r>
    </w:p>
    <w:p w14:paraId="04FEEED1" w14:textId="77777777" w:rsidR="00B8291E" w:rsidRPr="00B8291E" w:rsidRDefault="00B8291E" w:rsidP="00375755">
      <w:pPr>
        <w:pStyle w:val="NormalNumbered"/>
        <w:spacing w:before="60" w:after="160"/>
        <w:jc w:val="both"/>
        <w:rPr>
          <w:rFonts w:ascii="Arial" w:hAnsi="Arial" w:cs="Arial"/>
          <w:color w:val="auto"/>
          <w:sz w:val="20"/>
          <w:szCs w:val="20"/>
        </w:rPr>
      </w:pPr>
      <w:bookmarkStart w:id="178" w:name="_Ref90906729"/>
      <w:bookmarkStart w:id="179" w:name="_Hlk92876330"/>
      <w:r w:rsidRPr="00B8291E">
        <w:rPr>
          <w:rFonts w:ascii="Arial" w:hAnsi="Arial" w:cs="Arial"/>
          <w:color w:val="auto"/>
          <w:sz w:val="20"/>
          <w:szCs w:val="20"/>
        </w:rPr>
        <w:t>This Addendum incorporates the Addendum EU SCCs which are amended to the extent necessary so that:</w:t>
      </w:r>
      <w:bookmarkEnd w:id="178"/>
    </w:p>
    <w:p w14:paraId="431C6DB1" w14:textId="77777777" w:rsidR="00B8291E" w:rsidRPr="00B8291E" w:rsidRDefault="00B8291E" w:rsidP="00375755">
      <w:pPr>
        <w:numPr>
          <w:ilvl w:val="1"/>
          <w:numId w:val="53"/>
        </w:numPr>
        <w:spacing w:before="60" w:after="160" w:line="276" w:lineRule="auto"/>
        <w:ind w:left="1077" w:hanging="850"/>
        <w:jc w:val="left"/>
        <w:rPr>
          <w:rFonts w:cs="Arial"/>
          <w:sz w:val="20"/>
          <w:szCs w:val="20"/>
        </w:rPr>
      </w:pPr>
      <w:r w:rsidRPr="00B8291E">
        <w:rPr>
          <w:rFonts w:cs="Arial"/>
          <w:sz w:val="20"/>
          <w:szCs w:val="20"/>
        </w:rPr>
        <w:t xml:space="preserve">together they operate for data transfers made by the data exporter to the data importer, to the extent that UK Data Protection Laws apply to the data exporter’s processing when making that data transfer, and they provide Appropriate Safeguards for those data transfers; </w:t>
      </w:r>
    </w:p>
    <w:p w14:paraId="34A8E7C2" w14:textId="23BA8E5B" w:rsidR="00B8291E" w:rsidRPr="00B8291E" w:rsidRDefault="00B8291E" w:rsidP="00375755">
      <w:pPr>
        <w:numPr>
          <w:ilvl w:val="1"/>
          <w:numId w:val="53"/>
        </w:numPr>
        <w:spacing w:before="60" w:after="160" w:line="276" w:lineRule="auto"/>
        <w:ind w:left="1077" w:hanging="850"/>
        <w:jc w:val="left"/>
        <w:rPr>
          <w:rFonts w:cs="Arial"/>
          <w:sz w:val="20"/>
          <w:szCs w:val="20"/>
        </w:rPr>
      </w:pPr>
      <w:r w:rsidRPr="00B8291E">
        <w:rPr>
          <w:rFonts w:cs="Arial"/>
          <w:sz w:val="20"/>
          <w:szCs w:val="20"/>
        </w:rPr>
        <w:t xml:space="preserve">Sections </w:t>
      </w:r>
      <w:r w:rsidRPr="00B8291E">
        <w:rPr>
          <w:rFonts w:cs="Arial"/>
          <w:sz w:val="20"/>
          <w:szCs w:val="20"/>
        </w:rPr>
        <w:fldChar w:fldCharType="begin"/>
      </w:r>
      <w:r w:rsidRPr="00B8291E">
        <w:rPr>
          <w:rFonts w:cs="Arial"/>
          <w:sz w:val="20"/>
          <w:szCs w:val="20"/>
        </w:rPr>
        <w:instrText xml:space="preserve"> REF _Ref90905648 \r \h  \* MERGEFORMAT </w:instrText>
      </w:r>
      <w:r w:rsidRPr="00B8291E">
        <w:rPr>
          <w:rFonts w:cs="Arial"/>
          <w:sz w:val="20"/>
          <w:szCs w:val="20"/>
        </w:rPr>
      </w:r>
      <w:r w:rsidRPr="00B8291E">
        <w:rPr>
          <w:rFonts w:cs="Arial"/>
          <w:sz w:val="20"/>
          <w:szCs w:val="20"/>
        </w:rPr>
        <w:fldChar w:fldCharType="separate"/>
      </w:r>
      <w:r w:rsidR="000C6952">
        <w:rPr>
          <w:rFonts w:cs="Arial"/>
          <w:sz w:val="20"/>
          <w:szCs w:val="20"/>
        </w:rPr>
        <w:t>9</w:t>
      </w:r>
      <w:r w:rsidRPr="00B8291E">
        <w:rPr>
          <w:rFonts w:cs="Arial"/>
          <w:sz w:val="20"/>
          <w:szCs w:val="20"/>
        </w:rPr>
        <w:fldChar w:fldCharType="end"/>
      </w:r>
      <w:r w:rsidRPr="00B8291E">
        <w:rPr>
          <w:rFonts w:cs="Arial"/>
          <w:sz w:val="20"/>
          <w:szCs w:val="20"/>
        </w:rPr>
        <w:t xml:space="preserve"> to </w:t>
      </w:r>
      <w:r w:rsidRPr="00B8291E">
        <w:rPr>
          <w:rFonts w:cs="Arial"/>
          <w:sz w:val="20"/>
          <w:szCs w:val="20"/>
        </w:rPr>
        <w:fldChar w:fldCharType="begin"/>
      </w:r>
      <w:r w:rsidRPr="00B8291E">
        <w:rPr>
          <w:rFonts w:cs="Arial"/>
          <w:sz w:val="20"/>
          <w:szCs w:val="20"/>
        </w:rPr>
        <w:instrText xml:space="preserve"> REF _Ref90906696 \r \h  \* MERGEFORMAT </w:instrText>
      </w:r>
      <w:r w:rsidRPr="00B8291E">
        <w:rPr>
          <w:rFonts w:cs="Arial"/>
          <w:sz w:val="20"/>
          <w:szCs w:val="20"/>
        </w:rPr>
      </w:r>
      <w:r w:rsidRPr="00B8291E">
        <w:rPr>
          <w:rFonts w:cs="Arial"/>
          <w:sz w:val="20"/>
          <w:szCs w:val="20"/>
        </w:rPr>
        <w:fldChar w:fldCharType="separate"/>
      </w:r>
      <w:r w:rsidR="000C6952">
        <w:rPr>
          <w:rFonts w:cs="Arial"/>
          <w:sz w:val="20"/>
          <w:szCs w:val="20"/>
        </w:rPr>
        <w:t>11</w:t>
      </w:r>
      <w:r w:rsidRPr="00B8291E">
        <w:rPr>
          <w:rFonts w:cs="Arial"/>
          <w:sz w:val="20"/>
          <w:szCs w:val="20"/>
        </w:rPr>
        <w:fldChar w:fldCharType="end"/>
      </w:r>
      <w:r w:rsidRPr="00B8291E">
        <w:rPr>
          <w:rFonts w:cs="Arial"/>
          <w:sz w:val="20"/>
          <w:szCs w:val="20"/>
        </w:rPr>
        <w:t xml:space="preserve"> override Clause 5 (Hierarchy) of the Addendum EU SCCs; and</w:t>
      </w:r>
    </w:p>
    <w:p w14:paraId="4ECFC9C1" w14:textId="77777777" w:rsidR="00B8291E" w:rsidRPr="00B8291E" w:rsidRDefault="00B8291E" w:rsidP="00375755">
      <w:pPr>
        <w:numPr>
          <w:ilvl w:val="1"/>
          <w:numId w:val="53"/>
        </w:numPr>
        <w:spacing w:before="60" w:after="160" w:line="276" w:lineRule="auto"/>
        <w:ind w:left="1077" w:hanging="850"/>
        <w:jc w:val="left"/>
        <w:rPr>
          <w:rFonts w:cs="Arial"/>
          <w:sz w:val="20"/>
          <w:szCs w:val="20"/>
        </w:rPr>
      </w:pPr>
      <w:r w:rsidRPr="00B8291E">
        <w:rPr>
          <w:rFonts w:cs="Arial"/>
          <w:sz w:val="20"/>
          <w:szCs w:val="20"/>
        </w:rPr>
        <w:t>this Addendum (including the Addendum EU SCCs incorporated into it) is (1) governed by the laws of England and Wales and (2) any dispute arising from it is resolved by the courts of England and Wales, in each case unless the laws and/or courts of Scotland or Northern Ireland have been expressly selected by the Parties.</w:t>
      </w:r>
    </w:p>
    <w:p w14:paraId="147BC782" w14:textId="44209D00" w:rsidR="00B8291E" w:rsidRPr="00B8291E" w:rsidRDefault="00B8291E" w:rsidP="00375755">
      <w:pPr>
        <w:pStyle w:val="NormalNumbered"/>
        <w:spacing w:before="60" w:after="160"/>
        <w:jc w:val="both"/>
        <w:rPr>
          <w:rFonts w:ascii="Arial" w:hAnsi="Arial" w:cs="Arial"/>
          <w:color w:val="auto"/>
          <w:sz w:val="20"/>
          <w:szCs w:val="20"/>
        </w:rPr>
      </w:pPr>
      <w:bookmarkStart w:id="180" w:name="_Ref90907070"/>
      <w:bookmarkEnd w:id="179"/>
      <w:r w:rsidRPr="00B8291E">
        <w:rPr>
          <w:rFonts w:ascii="Arial" w:hAnsi="Arial" w:cs="Arial"/>
          <w:color w:val="auto"/>
          <w:sz w:val="20"/>
          <w:szCs w:val="20"/>
        </w:rPr>
        <w:t xml:space="preserve">Unless the Parties have agreed alternative amendments which meet the requirements of Section </w:t>
      </w:r>
      <w:r w:rsidRPr="00B8291E">
        <w:rPr>
          <w:rFonts w:ascii="Arial" w:hAnsi="Arial" w:cs="Arial"/>
          <w:color w:val="auto"/>
          <w:sz w:val="20"/>
          <w:szCs w:val="20"/>
        </w:rPr>
        <w:fldChar w:fldCharType="begin"/>
      </w:r>
      <w:r w:rsidRPr="00B8291E">
        <w:rPr>
          <w:rFonts w:ascii="Arial" w:hAnsi="Arial" w:cs="Arial"/>
          <w:color w:val="auto"/>
          <w:sz w:val="20"/>
          <w:szCs w:val="20"/>
        </w:rPr>
        <w:instrText xml:space="preserve"> REF _Ref90906729 \r \h  \* MERGEFORMAT </w:instrText>
      </w:r>
      <w:r w:rsidRPr="00B8291E">
        <w:rPr>
          <w:rFonts w:ascii="Arial" w:hAnsi="Arial" w:cs="Arial"/>
          <w:color w:val="auto"/>
          <w:sz w:val="20"/>
          <w:szCs w:val="20"/>
        </w:rPr>
      </w:r>
      <w:r w:rsidRPr="00B8291E">
        <w:rPr>
          <w:rFonts w:ascii="Arial" w:hAnsi="Arial" w:cs="Arial"/>
          <w:color w:val="auto"/>
          <w:sz w:val="20"/>
          <w:szCs w:val="20"/>
        </w:rPr>
        <w:fldChar w:fldCharType="separate"/>
      </w:r>
      <w:r w:rsidR="000C6952">
        <w:rPr>
          <w:rFonts w:ascii="Arial" w:hAnsi="Arial" w:cs="Arial"/>
          <w:color w:val="auto"/>
          <w:sz w:val="20"/>
          <w:szCs w:val="20"/>
        </w:rPr>
        <w:t>12</w:t>
      </w:r>
      <w:r w:rsidRPr="00B8291E">
        <w:rPr>
          <w:rFonts w:ascii="Arial" w:hAnsi="Arial" w:cs="Arial"/>
          <w:color w:val="auto"/>
          <w:sz w:val="20"/>
          <w:szCs w:val="20"/>
        </w:rPr>
        <w:fldChar w:fldCharType="end"/>
      </w:r>
      <w:r w:rsidRPr="00B8291E">
        <w:rPr>
          <w:rFonts w:ascii="Arial" w:hAnsi="Arial" w:cs="Arial"/>
          <w:color w:val="auto"/>
          <w:sz w:val="20"/>
          <w:szCs w:val="20"/>
        </w:rPr>
        <w:t xml:space="preserve">, the provisions of Section </w:t>
      </w:r>
      <w:r w:rsidRPr="00B8291E">
        <w:rPr>
          <w:rFonts w:ascii="Arial" w:hAnsi="Arial" w:cs="Arial"/>
          <w:color w:val="auto"/>
          <w:sz w:val="20"/>
          <w:szCs w:val="20"/>
        </w:rPr>
        <w:fldChar w:fldCharType="begin"/>
      </w:r>
      <w:r w:rsidRPr="00B8291E">
        <w:rPr>
          <w:rFonts w:ascii="Arial" w:hAnsi="Arial" w:cs="Arial"/>
          <w:color w:val="auto"/>
          <w:sz w:val="20"/>
          <w:szCs w:val="20"/>
        </w:rPr>
        <w:instrText xml:space="preserve"> REF _Ref90907321 \r \h  \* MERGEFORMAT </w:instrText>
      </w:r>
      <w:r w:rsidRPr="00B8291E">
        <w:rPr>
          <w:rFonts w:ascii="Arial" w:hAnsi="Arial" w:cs="Arial"/>
          <w:color w:val="auto"/>
          <w:sz w:val="20"/>
          <w:szCs w:val="20"/>
        </w:rPr>
      </w:r>
      <w:r w:rsidRPr="00B8291E">
        <w:rPr>
          <w:rFonts w:ascii="Arial" w:hAnsi="Arial" w:cs="Arial"/>
          <w:color w:val="auto"/>
          <w:sz w:val="20"/>
          <w:szCs w:val="20"/>
        </w:rPr>
        <w:fldChar w:fldCharType="separate"/>
      </w:r>
      <w:r w:rsidR="000C6952">
        <w:rPr>
          <w:rFonts w:ascii="Arial" w:hAnsi="Arial" w:cs="Arial"/>
          <w:color w:val="auto"/>
          <w:sz w:val="20"/>
          <w:szCs w:val="20"/>
        </w:rPr>
        <w:t>15</w:t>
      </w:r>
      <w:r w:rsidRPr="00B8291E">
        <w:rPr>
          <w:rFonts w:ascii="Arial" w:hAnsi="Arial" w:cs="Arial"/>
          <w:color w:val="auto"/>
          <w:sz w:val="20"/>
          <w:szCs w:val="20"/>
        </w:rPr>
        <w:fldChar w:fldCharType="end"/>
      </w:r>
      <w:r w:rsidRPr="00B8291E">
        <w:rPr>
          <w:rFonts w:ascii="Arial" w:hAnsi="Arial" w:cs="Arial"/>
          <w:color w:val="auto"/>
          <w:sz w:val="20"/>
          <w:szCs w:val="20"/>
        </w:rPr>
        <w:t xml:space="preserve"> will apply.</w:t>
      </w:r>
    </w:p>
    <w:p w14:paraId="6BA18A42" w14:textId="0C2D5CCC"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 xml:space="preserve">No amendments to the Approved EU SCCs other than to meet the requirements of Section </w:t>
      </w:r>
      <w:r w:rsidRPr="00B8291E">
        <w:rPr>
          <w:rFonts w:ascii="Arial" w:hAnsi="Arial" w:cs="Arial"/>
          <w:color w:val="auto"/>
          <w:sz w:val="20"/>
          <w:szCs w:val="20"/>
        </w:rPr>
        <w:fldChar w:fldCharType="begin"/>
      </w:r>
      <w:r w:rsidRPr="00B8291E">
        <w:rPr>
          <w:rFonts w:ascii="Arial" w:hAnsi="Arial" w:cs="Arial"/>
          <w:color w:val="auto"/>
          <w:sz w:val="20"/>
          <w:szCs w:val="20"/>
        </w:rPr>
        <w:instrText xml:space="preserve"> REF _Ref90906729 \r \h  \* MERGEFORMAT </w:instrText>
      </w:r>
      <w:r w:rsidRPr="00B8291E">
        <w:rPr>
          <w:rFonts w:ascii="Arial" w:hAnsi="Arial" w:cs="Arial"/>
          <w:color w:val="auto"/>
          <w:sz w:val="20"/>
          <w:szCs w:val="20"/>
        </w:rPr>
      </w:r>
      <w:r w:rsidRPr="00B8291E">
        <w:rPr>
          <w:rFonts w:ascii="Arial" w:hAnsi="Arial" w:cs="Arial"/>
          <w:color w:val="auto"/>
          <w:sz w:val="20"/>
          <w:szCs w:val="20"/>
        </w:rPr>
        <w:fldChar w:fldCharType="separate"/>
      </w:r>
      <w:r w:rsidR="000C6952">
        <w:rPr>
          <w:rFonts w:ascii="Arial" w:hAnsi="Arial" w:cs="Arial"/>
          <w:color w:val="auto"/>
          <w:sz w:val="20"/>
          <w:szCs w:val="20"/>
        </w:rPr>
        <w:t>12</w:t>
      </w:r>
      <w:r w:rsidRPr="00B8291E">
        <w:rPr>
          <w:rFonts w:ascii="Arial" w:hAnsi="Arial" w:cs="Arial"/>
          <w:color w:val="auto"/>
          <w:sz w:val="20"/>
          <w:szCs w:val="20"/>
        </w:rPr>
        <w:fldChar w:fldCharType="end"/>
      </w:r>
      <w:r w:rsidRPr="00B8291E">
        <w:rPr>
          <w:rFonts w:ascii="Arial" w:hAnsi="Arial" w:cs="Arial"/>
          <w:color w:val="auto"/>
          <w:sz w:val="20"/>
          <w:szCs w:val="20"/>
        </w:rPr>
        <w:t xml:space="preserve"> may be made.</w:t>
      </w:r>
    </w:p>
    <w:p w14:paraId="2F42037C" w14:textId="71CA1E41" w:rsidR="00B8291E" w:rsidRPr="00B8291E" w:rsidRDefault="00B8291E" w:rsidP="00375755">
      <w:pPr>
        <w:pStyle w:val="NormalNumbered"/>
        <w:spacing w:before="60" w:after="160"/>
        <w:jc w:val="both"/>
        <w:rPr>
          <w:rFonts w:ascii="Arial" w:hAnsi="Arial" w:cs="Arial"/>
          <w:color w:val="auto"/>
          <w:sz w:val="20"/>
          <w:szCs w:val="20"/>
        </w:rPr>
      </w:pPr>
      <w:bookmarkStart w:id="181" w:name="_Ref90907321"/>
      <w:r w:rsidRPr="00B8291E">
        <w:rPr>
          <w:rFonts w:ascii="Arial" w:hAnsi="Arial" w:cs="Arial"/>
          <w:color w:val="auto"/>
          <w:sz w:val="20"/>
          <w:szCs w:val="20"/>
        </w:rPr>
        <w:t xml:space="preserve">The following amendments to the Addendum EU SCCs (for the purpose of Section </w:t>
      </w:r>
      <w:r w:rsidRPr="00B8291E">
        <w:rPr>
          <w:rFonts w:ascii="Arial" w:hAnsi="Arial" w:cs="Arial"/>
          <w:color w:val="auto"/>
          <w:sz w:val="20"/>
          <w:szCs w:val="20"/>
        </w:rPr>
        <w:fldChar w:fldCharType="begin"/>
      </w:r>
      <w:r w:rsidRPr="00B8291E">
        <w:rPr>
          <w:rFonts w:ascii="Arial" w:hAnsi="Arial" w:cs="Arial"/>
          <w:color w:val="auto"/>
          <w:sz w:val="20"/>
          <w:szCs w:val="20"/>
        </w:rPr>
        <w:instrText xml:space="preserve"> REF _Ref90906729 \r \h  \* MERGEFORMAT </w:instrText>
      </w:r>
      <w:r w:rsidRPr="00B8291E">
        <w:rPr>
          <w:rFonts w:ascii="Arial" w:hAnsi="Arial" w:cs="Arial"/>
          <w:color w:val="auto"/>
          <w:sz w:val="20"/>
          <w:szCs w:val="20"/>
        </w:rPr>
      </w:r>
      <w:r w:rsidRPr="00B8291E">
        <w:rPr>
          <w:rFonts w:ascii="Arial" w:hAnsi="Arial" w:cs="Arial"/>
          <w:color w:val="auto"/>
          <w:sz w:val="20"/>
          <w:szCs w:val="20"/>
        </w:rPr>
        <w:fldChar w:fldCharType="separate"/>
      </w:r>
      <w:r w:rsidR="000C6952">
        <w:rPr>
          <w:rFonts w:ascii="Arial" w:hAnsi="Arial" w:cs="Arial"/>
          <w:color w:val="auto"/>
          <w:sz w:val="20"/>
          <w:szCs w:val="20"/>
        </w:rPr>
        <w:t>12</w:t>
      </w:r>
      <w:r w:rsidRPr="00B8291E">
        <w:rPr>
          <w:rFonts w:ascii="Arial" w:hAnsi="Arial" w:cs="Arial"/>
          <w:color w:val="auto"/>
          <w:sz w:val="20"/>
          <w:szCs w:val="20"/>
        </w:rPr>
        <w:fldChar w:fldCharType="end"/>
      </w:r>
      <w:r w:rsidRPr="00B8291E">
        <w:rPr>
          <w:rFonts w:ascii="Arial" w:hAnsi="Arial" w:cs="Arial"/>
          <w:color w:val="auto"/>
          <w:sz w:val="20"/>
          <w:szCs w:val="20"/>
        </w:rPr>
        <w:t>) are made:</w:t>
      </w:r>
      <w:bookmarkEnd w:id="180"/>
      <w:bookmarkEnd w:id="181"/>
      <w:r w:rsidRPr="00B8291E">
        <w:rPr>
          <w:rFonts w:ascii="Arial" w:hAnsi="Arial" w:cs="Arial"/>
          <w:color w:val="auto"/>
          <w:sz w:val="20"/>
          <w:szCs w:val="20"/>
        </w:rPr>
        <w:t xml:space="preserve"> </w:t>
      </w:r>
    </w:p>
    <w:p w14:paraId="128C691E"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References to the “Clauses” means this Addendum, incorporating the Addendum EU SCCs;</w:t>
      </w:r>
    </w:p>
    <w:p w14:paraId="2FA958CD"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In Clause 2, delete the words:</w:t>
      </w:r>
    </w:p>
    <w:p w14:paraId="0EC06D18" w14:textId="77777777" w:rsidR="00B8291E" w:rsidRPr="00B8291E" w:rsidRDefault="00B8291E" w:rsidP="00375755">
      <w:pPr>
        <w:spacing w:before="60" w:after="160" w:line="276" w:lineRule="auto"/>
        <w:ind w:left="1440"/>
        <w:rPr>
          <w:rFonts w:cs="Arial"/>
          <w:sz w:val="20"/>
          <w:szCs w:val="20"/>
        </w:rPr>
      </w:pPr>
      <w:r w:rsidRPr="00B8291E">
        <w:rPr>
          <w:rFonts w:cs="Arial"/>
          <w:sz w:val="20"/>
          <w:szCs w:val="20"/>
        </w:rPr>
        <w:t>“and, with respect to data transfers from controllers to processors and/or processors to processors, standard contractual clauses pursuant to Article 28(7) of Regulation (EU) 2016/679”;</w:t>
      </w:r>
    </w:p>
    <w:p w14:paraId="0725E32D"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Clause 6 (Description of the transfer(s)) is replaced with:</w:t>
      </w:r>
    </w:p>
    <w:p w14:paraId="5388E454" w14:textId="77777777" w:rsidR="00B8291E" w:rsidRPr="00B8291E" w:rsidRDefault="00B8291E" w:rsidP="00375755">
      <w:pPr>
        <w:spacing w:before="60" w:after="160" w:line="276" w:lineRule="auto"/>
        <w:ind w:left="1440"/>
        <w:rPr>
          <w:rFonts w:cs="Arial"/>
          <w:sz w:val="20"/>
          <w:szCs w:val="20"/>
        </w:rPr>
      </w:pPr>
      <w:r w:rsidRPr="00B8291E">
        <w:rPr>
          <w:rFonts w:cs="Arial"/>
          <w:sz w:val="20"/>
          <w:szCs w:val="20"/>
        </w:rPr>
        <w:t>“The details of the transfers(s) and in particular the categories of personal data that are transferred and the purpose(s) for which they are transferred) are those specified in Annex I.B where UK Data Protection Laws apply to the data exporter’s processing when making that transfer.”;</w:t>
      </w:r>
    </w:p>
    <w:p w14:paraId="45AC4015"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Not applicable;</w:t>
      </w:r>
    </w:p>
    <w:p w14:paraId="7C235019"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Clause 8.8(i) of Modules 2 and 3 is replaced with:</w:t>
      </w:r>
    </w:p>
    <w:p w14:paraId="71C4D38D" w14:textId="77777777" w:rsidR="00B8291E" w:rsidRPr="00B8291E" w:rsidRDefault="00B8291E" w:rsidP="00375755">
      <w:pPr>
        <w:spacing w:before="60" w:after="160" w:line="276" w:lineRule="auto"/>
        <w:ind w:left="1440"/>
        <w:rPr>
          <w:rFonts w:cs="Arial"/>
          <w:sz w:val="20"/>
          <w:szCs w:val="20"/>
        </w:rPr>
      </w:pPr>
      <w:r w:rsidRPr="00B8291E">
        <w:rPr>
          <w:rFonts w:cs="Arial"/>
          <w:sz w:val="20"/>
          <w:szCs w:val="20"/>
        </w:rPr>
        <w:t>“the onward transfer is to a country benefitting from adequacy regulations pursuant to Section 17A of the UK GDPR that covers the onward transfer;”</w:t>
      </w:r>
    </w:p>
    <w:p w14:paraId="26F4CDD2"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References to “Regulation (EU) 2016/679”, “Regulation (EU) 2016/679 of the European Parliament and of the Council of 27 April 2016 on the protection of natural persons with regard to the processing of personal data and on the free movement of such data (General Data Protection Regulation)” and “that Regulation” are all replaced by “UK Data Protection Laws”. References to specific Article(s) of “Regulation (EU) 2016/679” are replaced with the equivalent Article or Section of UK Data Protection Laws;</w:t>
      </w:r>
    </w:p>
    <w:p w14:paraId="1888C609"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References to Regulation (EU) 2018/1725 are removed;</w:t>
      </w:r>
    </w:p>
    <w:p w14:paraId="52220B74"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References to the “European Union”, “Union”, “EU”, “EU Member State”, “Member State” and “EU or Member State” are all replaced with the “UK”;</w:t>
      </w:r>
    </w:p>
    <w:p w14:paraId="7F1E4637"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Not applicable;</w:t>
      </w:r>
    </w:p>
    <w:p w14:paraId="4778AD75"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 xml:space="preserve">Clause 13(a) and Part C of Annex I are not used; </w:t>
      </w:r>
    </w:p>
    <w:p w14:paraId="7BA3368B"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The “competent supervisory authority” and “supervisory authority” are both replaced with the “Information Commissioner”;</w:t>
      </w:r>
    </w:p>
    <w:p w14:paraId="3F7078EB"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In Clause 16(e), subsection (i) is replaced with:</w:t>
      </w:r>
    </w:p>
    <w:p w14:paraId="58DBA41D" w14:textId="77777777" w:rsidR="00B8291E" w:rsidRPr="00B8291E" w:rsidRDefault="00B8291E" w:rsidP="00375755">
      <w:pPr>
        <w:spacing w:before="60" w:after="160" w:line="276" w:lineRule="auto"/>
        <w:ind w:left="1440"/>
        <w:rPr>
          <w:rFonts w:cs="Arial"/>
          <w:sz w:val="20"/>
          <w:szCs w:val="20"/>
        </w:rPr>
      </w:pPr>
      <w:r w:rsidRPr="00B8291E">
        <w:rPr>
          <w:rFonts w:cs="Arial"/>
          <w:sz w:val="20"/>
          <w:szCs w:val="20"/>
        </w:rPr>
        <w:t>“the Secretary of State makes regulations pursuant to Section 17A of the Data Protection Act 2018 that cover the transfer of personal data to which these clauses apply;”;</w:t>
      </w:r>
    </w:p>
    <w:p w14:paraId="7D33D714"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Clause 17 is replaced with:</w:t>
      </w:r>
    </w:p>
    <w:p w14:paraId="48CF25B5" w14:textId="77777777" w:rsidR="00B8291E" w:rsidRPr="00B8291E" w:rsidRDefault="00B8291E" w:rsidP="00375755">
      <w:pPr>
        <w:spacing w:before="60" w:after="160" w:line="276" w:lineRule="auto"/>
        <w:ind w:left="1440"/>
        <w:rPr>
          <w:rFonts w:cs="Arial"/>
          <w:sz w:val="20"/>
          <w:szCs w:val="20"/>
        </w:rPr>
      </w:pPr>
      <w:r w:rsidRPr="00B8291E">
        <w:rPr>
          <w:rFonts w:cs="Arial"/>
          <w:sz w:val="20"/>
          <w:szCs w:val="20"/>
        </w:rPr>
        <w:t>“These Clauses are governed by the laws of England and Wales.”;</w:t>
      </w:r>
    </w:p>
    <w:p w14:paraId="4DE66BF1" w14:textId="77777777"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Clause 18 is replaced with:</w:t>
      </w:r>
    </w:p>
    <w:p w14:paraId="1BC7D891" w14:textId="77777777" w:rsidR="00B8291E" w:rsidRPr="00B8291E" w:rsidRDefault="00B8291E" w:rsidP="00375755">
      <w:pPr>
        <w:spacing w:before="60" w:after="160" w:line="276" w:lineRule="auto"/>
        <w:ind w:left="1440"/>
        <w:rPr>
          <w:rFonts w:cs="Arial"/>
          <w:sz w:val="20"/>
          <w:szCs w:val="20"/>
        </w:rPr>
      </w:pPr>
      <w:bookmarkStart w:id="182" w:name="_Hlk92820147"/>
      <w:r w:rsidRPr="00B8291E">
        <w:rPr>
          <w:rFonts w:cs="Arial"/>
          <w:sz w:val="20"/>
          <w:szCs w:val="20"/>
        </w:rPr>
        <w:t>“Any dispute arising from these Clauses shall be resolved by the courts of England and Wales. A data subject may also bring legal proceedings against the data exporter and/or data importer before the courts of any country in the UK. The Parties agree to submit themselves to the jurisdiction of such courts.”; and</w:t>
      </w:r>
    </w:p>
    <w:bookmarkEnd w:id="182"/>
    <w:p w14:paraId="5CCBE840" w14:textId="400EE5EB" w:rsidR="00B8291E" w:rsidRPr="00B8291E" w:rsidRDefault="00B8291E" w:rsidP="00375755">
      <w:pPr>
        <w:numPr>
          <w:ilvl w:val="0"/>
          <w:numId w:val="55"/>
        </w:numPr>
        <w:spacing w:before="60" w:after="160" w:line="276" w:lineRule="auto"/>
        <w:ind w:hanging="360"/>
        <w:jc w:val="left"/>
        <w:rPr>
          <w:rFonts w:cs="Arial"/>
          <w:sz w:val="20"/>
          <w:szCs w:val="20"/>
        </w:rPr>
      </w:pPr>
      <w:r w:rsidRPr="00B8291E">
        <w:rPr>
          <w:rFonts w:cs="Arial"/>
          <w:sz w:val="20"/>
          <w:szCs w:val="20"/>
        </w:rPr>
        <w:t xml:space="preserve">The footnotes to the Approved EU SCCs do not form part of the Addendum, except for footnote </w:t>
      </w:r>
      <w:r w:rsidR="004502F7">
        <w:rPr>
          <w:rFonts w:cs="Arial"/>
          <w:sz w:val="20"/>
          <w:szCs w:val="20"/>
        </w:rPr>
        <w:t>2</w:t>
      </w:r>
      <w:r w:rsidRPr="00B8291E">
        <w:rPr>
          <w:rFonts w:cs="Arial"/>
          <w:sz w:val="20"/>
          <w:szCs w:val="20"/>
        </w:rPr>
        <w:t xml:space="preserve">. </w:t>
      </w:r>
    </w:p>
    <w:p w14:paraId="1599B439" w14:textId="77777777" w:rsidR="00B8291E" w:rsidRPr="00B8291E" w:rsidRDefault="00B8291E" w:rsidP="00375755">
      <w:pPr>
        <w:pStyle w:val="Heading3"/>
        <w:spacing w:before="60" w:after="160" w:line="276" w:lineRule="auto"/>
        <w:rPr>
          <w:rFonts w:ascii="Arial" w:hAnsi="Arial" w:cs="Arial"/>
          <w:b/>
          <w:bCs/>
          <w:color w:val="auto"/>
          <w:sz w:val="20"/>
          <w:szCs w:val="20"/>
        </w:rPr>
      </w:pPr>
      <w:r w:rsidRPr="00B8291E">
        <w:rPr>
          <w:rFonts w:ascii="Arial" w:hAnsi="Arial" w:cs="Arial"/>
          <w:b/>
          <w:bCs/>
          <w:color w:val="auto"/>
          <w:sz w:val="20"/>
          <w:szCs w:val="20"/>
        </w:rPr>
        <w:t xml:space="preserve">Amendments to this Addendum </w:t>
      </w:r>
    </w:p>
    <w:p w14:paraId="44A3A16F" w14:textId="77777777" w:rsidR="00B8291E" w:rsidRPr="00B8291E" w:rsidRDefault="00B8291E" w:rsidP="00375755">
      <w:pPr>
        <w:pStyle w:val="NormalNumbered"/>
        <w:spacing w:before="60" w:after="160"/>
        <w:jc w:val="both"/>
        <w:rPr>
          <w:rFonts w:ascii="Arial" w:hAnsi="Arial" w:cs="Arial"/>
          <w:color w:val="auto"/>
          <w:sz w:val="20"/>
          <w:szCs w:val="20"/>
        </w:rPr>
      </w:pPr>
      <w:bookmarkStart w:id="183" w:name="_Ref90906380"/>
      <w:r w:rsidRPr="00B8291E">
        <w:rPr>
          <w:rFonts w:ascii="Arial" w:hAnsi="Arial" w:cs="Arial"/>
          <w:color w:val="auto"/>
          <w:sz w:val="20"/>
          <w:szCs w:val="20"/>
        </w:rPr>
        <w:t>The Parties may agree to change Clauses 17 and/or 18 of the Addendum EU SCCs to refer to the laws and/or courts of Scotland or Northern Ireland.</w:t>
      </w:r>
      <w:bookmarkEnd w:id="183"/>
    </w:p>
    <w:p w14:paraId="5474F80A" w14:textId="77777777" w:rsidR="00B8291E" w:rsidRPr="00B8291E" w:rsidRDefault="00B8291E" w:rsidP="00375755">
      <w:pPr>
        <w:pStyle w:val="NormalNumbered"/>
        <w:spacing w:before="60" w:after="160"/>
        <w:jc w:val="both"/>
        <w:rPr>
          <w:rFonts w:ascii="Arial" w:hAnsi="Arial" w:cs="Arial"/>
          <w:color w:val="auto"/>
          <w:sz w:val="20"/>
          <w:szCs w:val="20"/>
        </w:rPr>
      </w:pPr>
      <w:r w:rsidRPr="00B8291E">
        <w:rPr>
          <w:rFonts w:ascii="Arial" w:hAnsi="Arial" w:cs="Arial"/>
          <w:color w:val="auto"/>
          <w:sz w:val="20"/>
          <w:szCs w:val="20"/>
        </w:rPr>
        <w:t>If the Parties wish to change the format of the information included in Part 1: Tables of the Approved Addendum, they may do so by agreeing to the change in writing, provided that the change does not reduce the Appropriate Safeguards.</w:t>
      </w:r>
    </w:p>
    <w:p w14:paraId="265C73DF" w14:textId="77777777" w:rsidR="00B8291E" w:rsidRPr="00B8291E" w:rsidRDefault="00B8291E" w:rsidP="00375755">
      <w:pPr>
        <w:pStyle w:val="NormalNumbered"/>
        <w:spacing w:before="60" w:after="160"/>
        <w:jc w:val="both"/>
        <w:rPr>
          <w:rFonts w:ascii="Arial" w:hAnsi="Arial" w:cs="Arial"/>
          <w:color w:val="auto"/>
          <w:sz w:val="20"/>
          <w:szCs w:val="20"/>
        </w:rPr>
      </w:pPr>
      <w:bookmarkStart w:id="184" w:name="_Ref90907400"/>
      <w:r w:rsidRPr="00B8291E">
        <w:rPr>
          <w:rFonts w:ascii="Arial" w:hAnsi="Arial" w:cs="Arial"/>
          <w:color w:val="auto"/>
          <w:sz w:val="20"/>
          <w:szCs w:val="20"/>
        </w:rPr>
        <w:t>From time to time, the ICO may issue a revised Approved Addendum which:</w:t>
      </w:r>
      <w:bookmarkEnd w:id="184"/>
      <w:r w:rsidRPr="00B8291E">
        <w:rPr>
          <w:rFonts w:ascii="Arial" w:hAnsi="Arial" w:cs="Arial"/>
          <w:color w:val="auto"/>
          <w:sz w:val="20"/>
          <w:szCs w:val="20"/>
        </w:rPr>
        <w:t xml:space="preserve"> </w:t>
      </w:r>
    </w:p>
    <w:p w14:paraId="43D5FC7E" w14:textId="77777777" w:rsidR="00B8291E" w:rsidRPr="00B8291E" w:rsidRDefault="00B8291E" w:rsidP="00375755">
      <w:pPr>
        <w:pStyle w:val="ListParagraph"/>
        <w:numPr>
          <w:ilvl w:val="0"/>
          <w:numId w:val="56"/>
        </w:numPr>
        <w:spacing w:before="60" w:after="160" w:line="276" w:lineRule="auto"/>
        <w:ind w:left="1077" w:hanging="357"/>
        <w:contextualSpacing w:val="0"/>
        <w:jc w:val="left"/>
        <w:rPr>
          <w:rFonts w:cs="Arial"/>
          <w:sz w:val="20"/>
          <w:szCs w:val="20"/>
        </w:rPr>
      </w:pPr>
      <w:r w:rsidRPr="00B8291E">
        <w:rPr>
          <w:rFonts w:cs="Arial"/>
          <w:sz w:val="20"/>
          <w:szCs w:val="20"/>
        </w:rPr>
        <w:t>makes reasonable and proportionate changes to the Approved Addendum, including correcting errors in the Approved Addendum; and/or</w:t>
      </w:r>
    </w:p>
    <w:p w14:paraId="03443662" w14:textId="77777777" w:rsidR="00B8291E" w:rsidRPr="00B8291E" w:rsidRDefault="00B8291E" w:rsidP="00375755">
      <w:pPr>
        <w:pStyle w:val="ListParagraph"/>
        <w:numPr>
          <w:ilvl w:val="0"/>
          <w:numId w:val="56"/>
        </w:numPr>
        <w:spacing w:before="60" w:after="160" w:line="276" w:lineRule="auto"/>
        <w:ind w:left="1077" w:hanging="357"/>
        <w:contextualSpacing w:val="0"/>
        <w:jc w:val="left"/>
        <w:rPr>
          <w:rFonts w:cs="Arial"/>
          <w:sz w:val="20"/>
          <w:szCs w:val="20"/>
        </w:rPr>
      </w:pPr>
      <w:r w:rsidRPr="00B8291E">
        <w:rPr>
          <w:rFonts w:cs="Arial"/>
          <w:sz w:val="20"/>
          <w:szCs w:val="20"/>
        </w:rPr>
        <w:t>reflects changes to UK Data Protection Laws;</w:t>
      </w:r>
    </w:p>
    <w:p w14:paraId="6AE70173" w14:textId="77777777" w:rsidR="00B8291E" w:rsidRPr="00B8291E" w:rsidRDefault="00B8291E" w:rsidP="00375755">
      <w:pPr>
        <w:pStyle w:val="NormalNumbered"/>
        <w:numPr>
          <w:ilvl w:val="0"/>
          <w:numId w:val="0"/>
        </w:numPr>
        <w:spacing w:before="60" w:after="160"/>
        <w:ind w:left="454"/>
        <w:jc w:val="both"/>
        <w:rPr>
          <w:rFonts w:ascii="Arial" w:hAnsi="Arial" w:cs="Arial"/>
          <w:color w:val="auto"/>
          <w:sz w:val="20"/>
          <w:szCs w:val="20"/>
        </w:rPr>
      </w:pPr>
      <w:r w:rsidRPr="00B8291E">
        <w:rPr>
          <w:rFonts w:ascii="Arial" w:hAnsi="Arial" w:cs="Arial"/>
          <w:color w:val="auto"/>
          <w:sz w:val="20"/>
          <w:szCs w:val="20"/>
        </w:rPr>
        <w:t xml:space="preserve">The revised Approved Addendum will specify the start date from which the changes to the Approved Addendum are effective and whether the Parties need to review this Addendum including the Appendix Information. This Addendum is automatically amended as set out in the revised Approved Addendum from the start date specified. </w:t>
      </w:r>
    </w:p>
    <w:p w14:paraId="3B2F8D4B" w14:textId="545C1AD5" w:rsidR="00B8291E" w:rsidRPr="00B8291E" w:rsidRDefault="00B8291E" w:rsidP="00375755">
      <w:pPr>
        <w:pStyle w:val="NormalNumbered"/>
        <w:spacing w:before="60" w:after="160"/>
        <w:jc w:val="both"/>
        <w:rPr>
          <w:rFonts w:ascii="Arial" w:hAnsi="Arial" w:cs="Arial"/>
          <w:color w:val="auto"/>
          <w:sz w:val="20"/>
          <w:szCs w:val="20"/>
        </w:rPr>
      </w:pPr>
      <w:bookmarkStart w:id="185" w:name="_Ref93329888"/>
      <w:bookmarkStart w:id="186" w:name="_Ref92725699"/>
      <w:r w:rsidRPr="00B8291E">
        <w:rPr>
          <w:rFonts w:ascii="Arial" w:hAnsi="Arial" w:cs="Arial"/>
          <w:color w:val="auto"/>
          <w:sz w:val="20"/>
          <w:szCs w:val="20"/>
        </w:rPr>
        <w:t xml:space="preserve">If the ICO issues a revised Approved Addendum under Section </w:t>
      </w:r>
      <w:r w:rsidRPr="00B8291E">
        <w:rPr>
          <w:rFonts w:ascii="Arial" w:hAnsi="Arial" w:cs="Arial"/>
          <w:color w:val="auto"/>
          <w:sz w:val="20"/>
          <w:szCs w:val="20"/>
        </w:rPr>
        <w:fldChar w:fldCharType="begin"/>
      </w:r>
      <w:r w:rsidRPr="00B8291E">
        <w:rPr>
          <w:rFonts w:ascii="Arial" w:hAnsi="Arial" w:cs="Arial"/>
          <w:color w:val="auto"/>
          <w:sz w:val="20"/>
          <w:szCs w:val="20"/>
        </w:rPr>
        <w:instrText xml:space="preserve"> REF _Ref90907400 \r \h  \* MERGEFORMAT </w:instrText>
      </w:r>
      <w:r w:rsidRPr="00B8291E">
        <w:rPr>
          <w:rFonts w:ascii="Arial" w:hAnsi="Arial" w:cs="Arial"/>
          <w:color w:val="auto"/>
          <w:sz w:val="20"/>
          <w:szCs w:val="20"/>
        </w:rPr>
      </w:r>
      <w:r w:rsidRPr="00B8291E">
        <w:rPr>
          <w:rFonts w:ascii="Arial" w:hAnsi="Arial" w:cs="Arial"/>
          <w:color w:val="auto"/>
          <w:sz w:val="20"/>
          <w:szCs w:val="20"/>
        </w:rPr>
        <w:fldChar w:fldCharType="separate"/>
      </w:r>
      <w:r w:rsidR="000C6952">
        <w:rPr>
          <w:rFonts w:ascii="Arial" w:hAnsi="Arial" w:cs="Arial"/>
          <w:color w:val="auto"/>
          <w:sz w:val="20"/>
          <w:szCs w:val="20"/>
        </w:rPr>
        <w:t>18</w:t>
      </w:r>
      <w:r w:rsidRPr="00B8291E">
        <w:rPr>
          <w:rFonts w:ascii="Arial" w:hAnsi="Arial" w:cs="Arial"/>
          <w:color w:val="auto"/>
          <w:sz w:val="20"/>
          <w:szCs w:val="20"/>
        </w:rPr>
        <w:fldChar w:fldCharType="end"/>
      </w:r>
      <w:r w:rsidRPr="00B8291E">
        <w:rPr>
          <w:rFonts w:ascii="Arial" w:hAnsi="Arial" w:cs="Arial"/>
          <w:color w:val="auto"/>
          <w:sz w:val="20"/>
          <w:szCs w:val="20"/>
        </w:rPr>
        <w:t>, if any Party selected in Table 4 “Ending the Addendum when the Approved Addendum changes”, will as a direct result of the changes in the Approved Addendum have a substantial, disproportionate and demonstrable increase in:</w:t>
      </w:r>
      <w:bookmarkEnd w:id="185"/>
      <w:r w:rsidRPr="00B8291E">
        <w:rPr>
          <w:rFonts w:ascii="Arial" w:hAnsi="Arial" w:cs="Arial"/>
          <w:color w:val="auto"/>
          <w:sz w:val="20"/>
          <w:szCs w:val="20"/>
        </w:rPr>
        <w:t xml:space="preserve"> </w:t>
      </w:r>
    </w:p>
    <w:p w14:paraId="2A4C5209" w14:textId="77777777" w:rsidR="00B8291E" w:rsidRPr="00B8291E" w:rsidRDefault="00B8291E" w:rsidP="00375755">
      <w:pPr>
        <w:pStyle w:val="NormalNumbered"/>
        <w:numPr>
          <w:ilvl w:val="1"/>
          <w:numId w:val="57"/>
        </w:numPr>
        <w:spacing w:before="60" w:after="160"/>
        <w:ind w:hanging="360"/>
        <w:jc w:val="both"/>
        <w:rPr>
          <w:rFonts w:ascii="Arial" w:hAnsi="Arial" w:cs="Arial"/>
          <w:color w:val="auto"/>
          <w:sz w:val="20"/>
          <w:szCs w:val="20"/>
        </w:rPr>
      </w:pPr>
      <w:r w:rsidRPr="00B8291E">
        <w:rPr>
          <w:rFonts w:ascii="Arial" w:hAnsi="Arial" w:cs="Arial"/>
          <w:color w:val="auto"/>
          <w:sz w:val="20"/>
          <w:szCs w:val="20"/>
        </w:rPr>
        <w:t xml:space="preserve">its direct costs of performing its obligations under the Addendum; and/or </w:t>
      </w:r>
    </w:p>
    <w:p w14:paraId="4CF3EA4D" w14:textId="77777777" w:rsidR="00B8291E" w:rsidRPr="00B8291E" w:rsidRDefault="00B8291E" w:rsidP="00375755">
      <w:pPr>
        <w:pStyle w:val="NormalNumbered"/>
        <w:numPr>
          <w:ilvl w:val="1"/>
          <w:numId w:val="57"/>
        </w:numPr>
        <w:spacing w:before="60" w:after="160"/>
        <w:ind w:hanging="360"/>
        <w:jc w:val="both"/>
        <w:rPr>
          <w:rFonts w:ascii="Arial" w:hAnsi="Arial" w:cs="Arial"/>
          <w:color w:val="auto"/>
          <w:sz w:val="20"/>
          <w:szCs w:val="20"/>
        </w:rPr>
      </w:pPr>
      <w:r w:rsidRPr="00B8291E">
        <w:rPr>
          <w:rFonts w:ascii="Arial" w:hAnsi="Arial" w:cs="Arial"/>
          <w:color w:val="auto"/>
          <w:sz w:val="20"/>
          <w:szCs w:val="20"/>
        </w:rPr>
        <w:t xml:space="preserve">its risk under the Addendum, </w:t>
      </w:r>
    </w:p>
    <w:p w14:paraId="44706D4E" w14:textId="77777777" w:rsidR="00B8291E" w:rsidRPr="00B8291E" w:rsidRDefault="00B8291E" w:rsidP="00375755">
      <w:pPr>
        <w:pStyle w:val="NormalNumbered"/>
        <w:numPr>
          <w:ilvl w:val="0"/>
          <w:numId w:val="0"/>
        </w:numPr>
        <w:spacing w:before="60" w:after="160"/>
        <w:ind w:left="454"/>
        <w:jc w:val="both"/>
        <w:rPr>
          <w:rFonts w:ascii="Arial" w:hAnsi="Arial" w:cs="Arial"/>
          <w:color w:val="auto"/>
          <w:sz w:val="20"/>
          <w:szCs w:val="20"/>
        </w:rPr>
      </w:pPr>
      <w:r w:rsidRPr="00B8291E">
        <w:rPr>
          <w:rFonts w:ascii="Arial" w:hAnsi="Arial" w:cs="Arial"/>
          <w:color w:val="auto"/>
          <w:sz w:val="20"/>
          <w:szCs w:val="20"/>
        </w:rPr>
        <w:t>and in either case it has first taken reasonable steps to reduce those costs or risks so that it is not substantial and disproportionate, then that Party may end this Addendum at the end of a reasonable notice period, by providing written notice for that period to the other Party before the start date of the revised Approved Addendum.</w:t>
      </w:r>
      <w:bookmarkEnd w:id="186"/>
    </w:p>
    <w:p w14:paraId="281E214E" w14:textId="77777777" w:rsidR="00B8291E" w:rsidRPr="00B8291E" w:rsidRDefault="00B8291E" w:rsidP="00375755">
      <w:pPr>
        <w:pStyle w:val="NormalNumbered"/>
        <w:spacing w:before="60" w:after="160"/>
        <w:jc w:val="both"/>
        <w:rPr>
          <w:rFonts w:ascii="Arial" w:hAnsi="Arial" w:cs="Arial"/>
          <w:color w:val="auto"/>
          <w:sz w:val="20"/>
          <w:szCs w:val="20"/>
        </w:rPr>
      </w:pPr>
      <w:bookmarkStart w:id="187" w:name="_Ref90906389"/>
      <w:r w:rsidRPr="00B8291E">
        <w:rPr>
          <w:rFonts w:ascii="Arial" w:hAnsi="Arial" w:cs="Arial"/>
          <w:color w:val="auto"/>
          <w:sz w:val="20"/>
          <w:szCs w:val="20"/>
        </w:rPr>
        <w:t>The Parties do not need the consent of any third party to make changes to this Addendum, but any changes must be made in accordance with its terms.</w:t>
      </w:r>
      <w:bookmarkEnd w:id="187"/>
    </w:p>
    <w:p w14:paraId="26F06A41" w14:textId="77777777" w:rsidR="00B8291E" w:rsidRPr="00B8291E" w:rsidRDefault="00B8291E" w:rsidP="00375755">
      <w:pPr>
        <w:pStyle w:val="Heading2"/>
        <w:numPr>
          <w:ilvl w:val="1"/>
          <w:numId w:val="0"/>
        </w:numPr>
        <w:tabs>
          <w:tab w:val="num" w:pos="0"/>
        </w:tabs>
        <w:spacing w:before="60" w:after="160" w:line="276" w:lineRule="auto"/>
        <w:ind w:left="720" w:hanging="720"/>
        <w:jc w:val="left"/>
        <w:rPr>
          <w:rFonts w:ascii="Arial" w:hAnsi="Arial" w:cs="Arial"/>
          <w:color w:val="auto"/>
          <w:sz w:val="20"/>
          <w:szCs w:val="20"/>
        </w:rPr>
      </w:pPr>
      <w:r w:rsidRPr="00B8291E">
        <w:rPr>
          <w:rFonts w:ascii="Arial" w:hAnsi="Arial" w:cs="Arial"/>
          <w:color w:val="auto"/>
          <w:sz w:val="20"/>
          <w:szCs w:val="20"/>
        </w:rPr>
        <w:t>Alternative Part 2 Mandatory Clauses:</w:t>
      </w:r>
    </w:p>
    <w:tbl>
      <w:tblPr>
        <w:tblW w:w="5003"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291"/>
        <w:gridCol w:w="7451"/>
      </w:tblGrid>
      <w:tr w:rsidR="00B8291E" w:rsidRPr="00B8291E" w14:paraId="0F81194A" w14:textId="77777777" w:rsidTr="00F35E50">
        <w:tc>
          <w:tcPr>
            <w:tcW w:w="1176" w:type="pct"/>
            <w:tcBorders>
              <w:bottom w:val="single" w:sz="18" w:space="0" w:color="FFC000"/>
            </w:tcBorders>
            <w:shd w:val="clear" w:color="auto" w:fill="FFF9DD"/>
          </w:tcPr>
          <w:p w14:paraId="70290CF0" w14:textId="77777777"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rPr>
                <w:b/>
                <w:bCs/>
              </w:rPr>
            </w:pPr>
            <w:r w:rsidRPr="00B8291E">
              <w:rPr>
                <w:b/>
                <w:bCs/>
              </w:rPr>
              <w:t>Mandatory Clauses</w:t>
            </w:r>
          </w:p>
        </w:tc>
        <w:tc>
          <w:tcPr>
            <w:tcW w:w="3824" w:type="pct"/>
            <w:tcBorders>
              <w:bottom w:val="single" w:sz="18" w:space="0" w:color="FFC000"/>
            </w:tcBorders>
            <w:shd w:val="clear" w:color="auto" w:fill="auto"/>
          </w:tcPr>
          <w:p w14:paraId="71E23E68" w14:textId="17B68CC0" w:rsidR="00B8291E" w:rsidRPr="00B8291E" w:rsidRDefault="00B8291E" w:rsidP="00375755">
            <w:pPr>
              <w:pStyle w:val="Body"/>
              <w:numPr>
                <w:ilvl w:val="0"/>
                <w:numId w:val="54"/>
              </w:numPr>
              <w:tabs>
                <w:tab w:val="left" w:pos="1843"/>
                <w:tab w:val="left" w:pos="3119"/>
                <w:tab w:val="left" w:pos="4253"/>
              </w:tabs>
              <w:adjustRightInd/>
              <w:spacing w:before="60" w:after="160" w:line="276" w:lineRule="auto"/>
              <w:jc w:val="left"/>
            </w:pPr>
            <w:r w:rsidRPr="00B8291E">
              <w:t xml:space="preserve">Part 2: Mandatory Clauses of the Approved Addendum, being the template Addendum B.1.0 issued by the ICO and laid before Parliament in accordance with s119A of the Data Protection Act 2018 on 2 February 2022, as it is revised under Section </w:t>
            </w:r>
            <w:r w:rsidRPr="00B8291E">
              <w:rPr>
                <w:cs/>
              </w:rPr>
              <w:t>‎</w:t>
            </w:r>
            <w:r w:rsidRPr="00B8291E">
              <w:fldChar w:fldCharType="begin"/>
            </w:r>
            <w:r w:rsidRPr="00B8291E">
              <w:instrText xml:space="preserve"> REF _Ref90907400 \r \h  \* MERGEFORMAT </w:instrText>
            </w:r>
            <w:r w:rsidRPr="00B8291E">
              <w:fldChar w:fldCharType="separate"/>
            </w:r>
            <w:r w:rsidR="000C6952">
              <w:t>18</w:t>
            </w:r>
            <w:r w:rsidRPr="00B8291E">
              <w:fldChar w:fldCharType="end"/>
            </w:r>
            <w:r w:rsidRPr="00B8291E">
              <w:t xml:space="preserve"> of those Mandatory Clauses.</w:t>
            </w:r>
          </w:p>
        </w:tc>
      </w:tr>
      <w:bookmarkEnd w:id="174"/>
    </w:tbl>
    <w:p w14:paraId="66B3E8F3" w14:textId="77777777" w:rsidR="00B8291E" w:rsidRPr="00B8291E" w:rsidRDefault="00B8291E" w:rsidP="00375755">
      <w:pPr>
        <w:spacing w:before="60" w:after="160" w:line="276" w:lineRule="auto"/>
        <w:rPr>
          <w:rFonts w:cs="Arial"/>
          <w:sz w:val="20"/>
          <w:szCs w:val="20"/>
        </w:rPr>
      </w:pPr>
    </w:p>
    <w:p w14:paraId="1EFC8D8B" w14:textId="77777777" w:rsidR="00B8291E" w:rsidRPr="00B8291E" w:rsidRDefault="00B8291E" w:rsidP="00375755">
      <w:pPr>
        <w:spacing w:before="60" w:after="160" w:line="276" w:lineRule="auto"/>
        <w:rPr>
          <w:rFonts w:cs="Arial"/>
          <w:sz w:val="20"/>
          <w:szCs w:val="20"/>
        </w:rPr>
      </w:pPr>
      <w:r w:rsidRPr="00B8291E">
        <w:rPr>
          <w:rFonts w:cs="Arial"/>
          <w:sz w:val="20"/>
          <w:szCs w:val="20"/>
        </w:rPr>
        <w:br w:type="page"/>
      </w:r>
    </w:p>
    <w:p w14:paraId="59CECA1D" w14:textId="77777777" w:rsidR="00B8291E" w:rsidRPr="004E7274" w:rsidRDefault="00B8291E" w:rsidP="00375755">
      <w:pPr>
        <w:spacing w:before="60" w:after="160" w:line="276" w:lineRule="auto"/>
        <w:jc w:val="center"/>
        <w:rPr>
          <w:rFonts w:cs="Arial"/>
          <w:u w:val="single"/>
        </w:rPr>
      </w:pPr>
      <w:r w:rsidRPr="004E7274">
        <w:rPr>
          <w:rFonts w:cs="Arial"/>
          <w:u w:val="single"/>
        </w:rPr>
        <w:t>Part C</w:t>
      </w:r>
    </w:p>
    <w:p w14:paraId="6D2C9259" w14:textId="77777777" w:rsidR="00B8291E" w:rsidRPr="004E7274" w:rsidRDefault="00B8291E" w:rsidP="00375755">
      <w:pPr>
        <w:spacing w:before="60" w:after="160" w:line="276" w:lineRule="auto"/>
        <w:jc w:val="center"/>
        <w:rPr>
          <w:rFonts w:cs="Arial"/>
          <w:b/>
          <w:bCs/>
          <w:i/>
          <w:iCs/>
        </w:rPr>
      </w:pPr>
      <w:r w:rsidRPr="004E7274">
        <w:rPr>
          <w:rFonts w:cs="Arial"/>
          <w:b/>
          <w:bCs/>
          <w:i/>
          <w:iCs/>
        </w:rPr>
        <w:t>[</w:t>
      </w:r>
      <w:r w:rsidRPr="004E7274">
        <w:rPr>
          <w:rFonts w:cs="Arial"/>
          <w:b/>
          <w:bCs/>
          <w:i/>
          <w:iCs/>
          <w:u w:val="single"/>
        </w:rPr>
        <w:t>Guidance notes for Part C</w:t>
      </w:r>
    </w:p>
    <w:p w14:paraId="61F75C09" w14:textId="77777777" w:rsidR="00B8291E" w:rsidRPr="004E7274" w:rsidRDefault="00B8291E" w:rsidP="00375755">
      <w:pPr>
        <w:spacing w:before="60" w:after="160" w:line="276" w:lineRule="auto"/>
        <w:rPr>
          <w:rFonts w:cs="Arial"/>
          <w:b/>
          <w:bCs/>
          <w:i/>
          <w:iCs/>
        </w:rPr>
      </w:pPr>
      <w:r w:rsidRPr="004E7274">
        <w:rPr>
          <w:rFonts w:cs="Arial"/>
          <w:b/>
          <w:bCs/>
          <w:i/>
          <w:iCs/>
        </w:rPr>
        <w:t>When to include this Part C:</w:t>
      </w:r>
    </w:p>
    <w:p w14:paraId="6992C146" w14:textId="77777777" w:rsidR="00B8291E" w:rsidRPr="004E7274" w:rsidRDefault="00B8291E" w:rsidP="00375755">
      <w:pPr>
        <w:pStyle w:val="ListParagraph"/>
        <w:numPr>
          <w:ilvl w:val="0"/>
          <w:numId w:val="59"/>
        </w:numPr>
        <w:spacing w:before="60" w:after="160" w:line="276" w:lineRule="auto"/>
        <w:ind w:left="851" w:hanging="851"/>
        <w:contextualSpacing w:val="0"/>
        <w:rPr>
          <w:rFonts w:cs="Arial"/>
          <w:i/>
          <w:iCs/>
        </w:rPr>
      </w:pPr>
      <w:r w:rsidRPr="004E7274">
        <w:rPr>
          <w:rFonts w:cs="Arial"/>
          <w:i/>
          <w:iCs/>
        </w:rPr>
        <w:t xml:space="preserve">This Part C must be included if information relating to identified or identifiable living people will be transferred from the British Council (UK charity) to the Supplier where the Supplier will store, host, access or otherwise use that information in a country that is </w:t>
      </w:r>
      <w:r w:rsidRPr="004E7274">
        <w:rPr>
          <w:rFonts w:cs="Arial"/>
          <w:b/>
          <w:bCs/>
          <w:i/>
          <w:iCs/>
          <w:u w:val="single"/>
        </w:rPr>
        <w:t>not</w:t>
      </w:r>
      <w:r w:rsidRPr="004E7274">
        <w:rPr>
          <w:rFonts w:cs="Arial"/>
          <w:i/>
          <w:iCs/>
        </w:rPr>
        <w:t xml:space="preserve"> listed in the Note  for Data Protection in the Special Terms (Schedule 1) and the Supplier will only store, host, access or otherwise use that information in accordance with the British Council’s instructions.</w:t>
      </w:r>
    </w:p>
    <w:p w14:paraId="3E0D8BDF" w14:textId="7CAEF6FE" w:rsidR="00B8291E" w:rsidRPr="004E7274" w:rsidRDefault="00B8291E" w:rsidP="00375755">
      <w:pPr>
        <w:pStyle w:val="ListParagraph"/>
        <w:numPr>
          <w:ilvl w:val="0"/>
          <w:numId w:val="59"/>
        </w:numPr>
        <w:spacing w:before="60" w:after="160" w:line="276" w:lineRule="auto"/>
        <w:ind w:left="851" w:hanging="851"/>
        <w:contextualSpacing w:val="0"/>
        <w:rPr>
          <w:rFonts w:cs="Arial"/>
          <w:i/>
          <w:iCs/>
        </w:rPr>
      </w:pPr>
      <w:r w:rsidRPr="004E7274">
        <w:rPr>
          <w:rFonts w:cs="Arial"/>
          <w:i/>
          <w:iCs/>
        </w:rPr>
        <w:t xml:space="preserve">If the Supplier will store, host, access or otherwise use that information for its own purposes and is not intending only to follow the British Council’s instructions in relation to the information, then please contact the British Council’s Information Governance &amp; Risk Management Team </w:t>
      </w:r>
      <w:r w:rsidRPr="004E7274">
        <w:rPr>
          <w:rFonts w:cs="Arial"/>
          <w:i/>
          <w:iCs/>
          <w:noProof/>
        </w:rPr>
        <w:t>(</w:t>
      </w:r>
      <w:hyperlink r:id="rId16" w:history="1">
        <w:r w:rsidRPr="004E7274">
          <w:rPr>
            <w:rStyle w:val="Hyperlink"/>
            <w:rFonts w:cs="Arial"/>
            <w:i/>
            <w:iCs/>
            <w:noProof/>
            <w:color w:val="auto"/>
          </w:rPr>
          <w:t>InfoGovernance@britishcouncil.org</w:t>
        </w:r>
      </w:hyperlink>
      <w:r w:rsidRPr="004E7274">
        <w:rPr>
          <w:rFonts w:cs="Arial"/>
          <w:i/>
          <w:iCs/>
          <w:noProof/>
        </w:rPr>
        <w:t>) for further guidance, as a different set of standard contractual clauses will be necessary to include in this Part C.</w:t>
      </w:r>
    </w:p>
    <w:p w14:paraId="28BBC401" w14:textId="1F0522B6" w:rsidR="00B8291E" w:rsidRPr="004E7274" w:rsidRDefault="00B8291E" w:rsidP="00375755">
      <w:pPr>
        <w:pStyle w:val="ListParagraph"/>
        <w:numPr>
          <w:ilvl w:val="0"/>
          <w:numId w:val="59"/>
        </w:numPr>
        <w:spacing w:before="60" w:after="160" w:line="276" w:lineRule="auto"/>
        <w:ind w:left="851" w:hanging="851"/>
        <w:contextualSpacing w:val="0"/>
        <w:rPr>
          <w:rFonts w:cs="Arial"/>
          <w:i/>
          <w:iCs/>
        </w:rPr>
      </w:pPr>
      <w:r w:rsidRPr="004E7274">
        <w:rPr>
          <w:rFonts w:cs="Arial"/>
          <w:i/>
          <w:iCs/>
        </w:rPr>
        <w:t xml:space="preserve">If the Supplier will only store, host, access or otherwise use that information in a country that </w:t>
      </w:r>
      <w:r w:rsidRPr="004E7274">
        <w:rPr>
          <w:rFonts w:cs="Arial"/>
          <w:b/>
          <w:bCs/>
          <w:i/>
          <w:iCs/>
          <w:u w:val="single"/>
        </w:rPr>
        <w:t>is</w:t>
      </w:r>
      <w:r w:rsidRPr="004E7274">
        <w:rPr>
          <w:rFonts w:cs="Arial"/>
          <w:i/>
          <w:iCs/>
        </w:rPr>
        <w:t xml:space="preserve"> listed in the Note for Data Protection in the Special Terms (Schedule 1), then this Part C can be deleted entirely.</w:t>
      </w:r>
    </w:p>
    <w:p w14:paraId="465B139C" w14:textId="77777777" w:rsidR="00B8291E" w:rsidRPr="004E7274" w:rsidRDefault="00B8291E" w:rsidP="00375755">
      <w:pPr>
        <w:spacing w:before="60" w:after="160" w:line="276" w:lineRule="auto"/>
        <w:rPr>
          <w:rFonts w:cs="Arial"/>
          <w:b/>
          <w:bCs/>
          <w:i/>
          <w:iCs/>
        </w:rPr>
      </w:pPr>
      <w:r w:rsidRPr="004E7274">
        <w:rPr>
          <w:rFonts w:cs="Arial"/>
          <w:b/>
          <w:bCs/>
          <w:i/>
          <w:iCs/>
        </w:rPr>
        <w:t>How to complete this Part C:</w:t>
      </w:r>
    </w:p>
    <w:p w14:paraId="2F0C18D2" w14:textId="47FE4C66" w:rsidR="00B8291E" w:rsidRPr="004E7274" w:rsidRDefault="00B8291E" w:rsidP="00375755">
      <w:pPr>
        <w:pStyle w:val="ListParagraph"/>
        <w:numPr>
          <w:ilvl w:val="0"/>
          <w:numId w:val="60"/>
        </w:numPr>
        <w:spacing w:before="60" w:after="160" w:line="276" w:lineRule="auto"/>
        <w:ind w:left="851" w:hanging="851"/>
        <w:contextualSpacing w:val="0"/>
        <w:rPr>
          <w:rFonts w:cs="Arial"/>
          <w:i/>
          <w:iCs/>
        </w:rPr>
      </w:pPr>
      <w:r w:rsidRPr="004E7274">
        <w:rPr>
          <w:rFonts w:cs="Arial"/>
          <w:i/>
          <w:iCs/>
        </w:rPr>
        <w:t xml:space="preserve">Details that need to be completed by users of this Global Model Contracts Portal template in this Part C are highlighted in </w:t>
      </w:r>
      <w:r w:rsidRPr="004E7274">
        <w:rPr>
          <w:rFonts w:cs="Arial"/>
          <w:i/>
          <w:iCs/>
          <w:highlight w:val="yellow"/>
        </w:rPr>
        <w:t>yellow</w:t>
      </w:r>
      <w:r w:rsidRPr="004E7274">
        <w:rPr>
          <w:rFonts w:cs="Arial"/>
          <w:i/>
          <w:iCs/>
        </w:rPr>
        <w:t xml:space="preserve">.  </w:t>
      </w:r>
      <w:r w:rsidRPr="004E7274">
        <w:rPr>
          <w:rFonts w:cs="Arial"/>
          <w:b/>
          <w:bCs/>
          <w:i/>
          <w:iCs/>
        </w:rPr>
        <w:t xml:space="preserve">No other amendments may </w:t>
      </w:r>
      <w:r w:rsidR="00250D10">
        <w:rPr>
          <w:rFonts w:cs="Arial"/>
          <w:b/>
          <w:bCs/>
          <w:i/>
          <w:iCs/>
        </w:rPr>
        <w:t xml:space="preserve">be </w:t>
      </w:r>
      <w:r w:rsidRPr="004E7274">
        <w:rPr>
          <w:rFonts w:cs="Arial"/>
          <w:b/>
          <w:bCs/>
          <w:i/>
          <w:iCs/>
        </w:rPr>
        <w:t>made to this Part C without approval from the British Council’s Information Governance &amp; Risk Management Team.</w:t>
      </w:r>
    </w:p>
    <w:p w14:paraId="7E20FF43" w14:textId="2B009BF7" w:rsidR="00B8291E" w:rsidRPr="004E7274" w:rsidRDefault="00B8291E" w:rsidP="00375755">
      <w:pPr>
        <w:pStyle w:val="ListParagraph"/>
        <w:numPr>
          <w:ilvl w:val="0"/>
          <w:numId w:val="60"/>
        </w:numPr>
        <w:spacing w:before="60" w:after="160" w:line="276" w:lineRule="auto"/>
        <w:ind w:left="851" w:hanging="851"/>
        <w:contextualSpacing w:val="0"/>
        <w:rPr>
          <w:rFonts w:cs="Arial"/>
          <w:i/>
          <w:iCs/>
        </w:rPr>
      </w:pPr>
      <w:r w:rsidRPr="004E7274">
        <w:rPr>
          <w:rFonts w:cs="Arial"/>
          <w:i/>
          <w:iCs/>
        </w:rPr>
        <w:t xml:space="preserve">If you have questions about the information that needs to be added where highlighted in </w:t>
      </w:r>
      <w:r w:rsidRPr="004E7274">
        <w:rPr>
          <w:rFonts w:cs="Arial"/>
          <w:i/>
          <w:iCs/>
          <w:highlight w:val="yellow"/>
        </w:rPr>
        <w:t>yellow</w:t>
      </w:r>
      <w:r w:rsidRPr="004E7274">
        <w:rPr>
          <w:rFonts w:cs="Arial"/>
          <w:i/>
          <w:iCs/>
        </w:rPr>
        <w:t xml:space="preserve">, please contact the British Council’s Information Governance &amp; Risk Management Team </w:t>
      </w:r>
      <w:r w:rsidRPr="004E7274">
        <w:rPr>
          <w:rFonts w:cs="Arial"/>
          <w:i/>
          <w:iCs/>
          <w:noProof/>
        </w:rPr>
        <w:t>(</w:t>
      </w:r>
      <w:hyperlink r:id="rId17" w:history="1">
        <w:r w:rsidRPr="004E7274">
          <w:rPr>
            <w:rStyle w:val="Hyperlink"/>
            <w:rFonts w:cs="Arial"/>
            <w:i/>
            <w:iCs/>
            <w:noProof/>
            <w:color w:val="auto"/>
          </w:rPr>
          <w:t>InfoGovernance@britishcouncil.org</w:t>
        </w:r>
      </w:hyperlink>
      <w:r w:rsidRPr="004E7274">
        <w:rPr>
          <w:rFonts w:cs="Arial"/>
          <w:i/>
          <w:iCs/>
          <w:noProof/>
        </w:rPr>
        <w:t>) for further guidance.</w:t>
      </w:r>
    </w:p>
    <w:p w14:paraId="52ED9869" w14:textId="77777777" w:rsidR="00B8291E" w:rsidRPr="004E7274" w:rsidRDefault="00B8291E" w:rsidP="00375755">
      <w:pPr>
        <w:spacing w:before="60" w:after="160" w:line="276" w:lineRule="auto"/>
        <w:rPr>
          <w:rFonts w:cs="Arial"/>
          <w:b/>
          <w:bCs/>
          <w:i/>
          <w:iCs/>
        </w:rPr>
      </w:pPr>
      <w:r w:rsidRPr="004E7274">
        <w:rPr>
          <w:rFonts w:cs="Arial"/>
          <w:b/>
          <w:bCs/>
          <w:i/>
          <w:iCs/>
        </w:rPr>
        <w:t>Delete these guidance notes before finalising and signing the Agreement.]</w:t>
      </w:r>
    </w:p>
    <w:p w14:paraId="7FFCE3B6" w14:textId="77777777" w:rsidR="00B8291E" w:rsidRPr="00B8291E" w:rsidRDefault="00B8291E" w:rsidP="00375755">
      <w:pPr>
        <w:spacing w:before="60" w:after="160" w:line="276" w:lineRule="auto"/>
        <w:rPr>
          <w:rFonts w:cs="Arial"/>
          <w:sz w:val="20"/>
          <w:szCs w:val="20"/>
        </w:rPr>
      </w:pPr>
    </w:p>
    <w:p w14:paraId="23B8A8B7" w14:textId="77777777" w:rsidR="00B8291E" w:rsidRPr="00B8291E" w:rsidRDefault="00B8291E" w:rsidP="00375755">
      <w:pPr>
        <w:spacing w:before="60" w:after="160" w:line="276" w:lineRule="auto"/>
        <w:rPr>
          <w:rFonts w:cs="Arial"/>
          <w:b/>
          <w:noProof/>
          <w:sz w:val="20"/>
          <w:szCs w:val="20"/>
        </w:rPr>
      </w:pPr>
      <w:r w:rsidRPr="00B8291E">
        <w:rPr>
          <w:rFonts w:cs="Arial"/>
          <w:b/>
          <w:noProof/>
          <w:sz w:val="20"/>
          <w:szCs w:val="20"/>
        </w:rPr>
        <w:br w:type="page"/>
      </w:r>
    </w:p>
    <w:p w14:paraId="7E2D4806" w14:textId="77777777" w:rsidR="00B8291E" w:rsidRPr="00375755" w:rsidRDefault="00B8291E" w:rsidP="00375755">
      <w:pPr>
        <w:spacing w:before="60" w:after="160" w:line="276" w:lineRule="auto"/>
        <w:jc w:val="center"/>
        <w:rPr>
          <w:rFonts w:cs="Arial"/>
          <w:bCs/>
          <w:noProof/>
          <w:u w:val="single"/>
        </w:rPr>
      </w:pPr>
      <w:r w:rsidRPr="00375755">
        <w:rPr>
          <w:rFonts w:cs="Arial"/>
          <w:bCs/>
          <w:noProof/>
          <w:u w:val="single"/>
        </w:rPr>
        <w:t>Part C</w:t>
      </w:r>
    </w:p>
    <w:p w14:paraId="2A30FC53" w14:textId="77777777" w:rsidR="00B8291E" w:rsidRPr="00B8291E" w:rsidRDefault="00B8291E" w:rsidP="00375755">
      <w:pPr>
        <w:spacing w:before="60" w:after="160" w:line="276" w:lineRule="auto"/>
        <w:jc w:val="center"/>
        <w:rPr>
          <w:rFonts w:cs="Arial"/>
          <w:b/>
          <w:noProof/>
          <w:sz w:val="20"/>
          <w:szCs w:val="20"/>
        </w:rPr>
      </w:pPr>
      <w:r w:rsidRPr="00B8291E">
        <w:rPr>
          <w:rFonts w:cs="Arial"/>
          <w:b/>
          <w:noProof/>
          <w:sz w:val="20"/>
          <w:szCs w:val="20"/>
        </w:rPr>
        <w:t>STANDARD CONTRACTUAL CLAUSES</w:t>
      </w:r>
    </w:p>
    <w:p w14:paraId="344CD698" w14:textId="77777777" w:rsidR="00B8291E" w:rsidRPr="00B8291E" w:rsidRDefault="00B8291E" w:rsidP="00375755">
      <w:pPr>
        <w:spacing w:before="60" w:after="160" w:line="276" w:lineRule="auto"/>
        <w:jc w:val="center"/>
        <w:rPr>
          <w:rFonts w:cs="Arial"/>
          <w:b/>
          <w:noProof/>
          <w:sz w:val="20"/>
          <w:szCs w:val="20"/>
        </w:rPr>
      </w:pPr>
    </w:p>
    <w:p w14:paraId="02D141EA" w14:textId="77777777" w:rsidR="00B8291E" w:rsidRPr="00B8291E" w:rsidRDefault="00B8291E" w:rsidP="00375755">
      <w:pPr>
        <w:spacing w:before="60" w:after="160" w:line="276" w:lineRule="auto"/>
        <w:jc w:val="center"/>
        <w:rPr>
          <w:rFonts w:cs="Arial"/>
          <w:b/>
          <w:noProof/>
          <w:sz w:val="20"/>
          <w:szCs w:val="20"/>
          <w:u w:val="single"/>
        </w:rPr>
      </w:pPr>
      <w:r w:rsidRPr="00B8291E">
        <w:rPr>
          <w:rFonts w:cs="Arial"/>
          <w:b/>
          <w:noProof/>
          <w:sz w:val="20"/>
          <w:szCs w:val="20"/>
          <w:u w:val="single"/>
        </w:rPr>
        <w:t>SECTION I</w:t>
      </w:r>
    </w:p>
    <w:p w14:paraId="30DA666E"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w:t>
      </w:r>
    </w:p>
    <w:p w14:paraId="45985B2F" w14:textId="77777777" w:rsidR="00B8291E" w:rsidRPr="00B8291E" w:rsidRDefault="00B8291E" w:rsidP="00375755">
      <w:pPr>
        <w:keepNext/>
        <w:spacing w:before="60" w:after="160" w:line="276" w:lineRule="auto"/>
        <w:jc w:val="center"/>
        <w:rPr>
          <w:rFonts w:cs="Arial"/>
          <w:b/>
          <w:i/>
          <w:noProof/>
          <w:sz w:val="20"/>
          <w:szCs w:val="20"/>
        </w:rPr>
      </w:pPr>
      <w:r w:rsidRPr="00B8291E">
        <w:rPr>
          <w:rFonts w:cs="Arial"/>
          <w:b/>
          <w:i/>
          <w:noProof/>
          <w:sz w:val="20"/>
          <w:szCs w:val="20"/>
        </w:rPr>
        <w:t xml:space="preserve">Purpose and scope </w:t>
      </w:r>
    </w:p>
    <w:p w14:paraId="00EF0706" w14:textId="77777777" w:rsidR="00B8291E" w:rsidRPr="00B8291E" w:rsidRDefault="00B8291E" w:rsidP="00375755">
      <w:pPr>
        <w:numPr>
          <w:ilvl w:val="1"/>
          <w:numId w:val="52"/>
        </w:numPr>
        <w:spacing w:before="60" w:after="160" w:line="276" w:lineRule="auto"/>
        <w:jc w:val="left"/>
        <w:rPr>
          <w:rFonts w:cs="Arial"/>
          <w:noProof/>
          <w:sz w:val="20"/>
          <w:szCs w:val="20"/>
        </w:rPr>
      </w:pPr>
      <w:r w:rsidRPr="00B8291E">
        <w:rPr>
          <w:rFonts w:cs="Arial"/>
          <w:noProof/>
          <w:sz w:val="20"/>
          <w:szCs w:val="20"/>
        </w:rPr>
        <w:t>The purpose of these standard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Regulation) for the transfer of personal data to a third country.</w:t>
      </w:r>
    </w:p>
    <w:p w14:paraId="6CED28B3"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Parties:</w:t>
      </w:r>
    </w:p>
    <w:p w14:paraId="613F4BB8"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the natural or legal person(s), public authority/ies, agency/ies or other body/ies (hereinafter “</w:t>
      </w:r>
      <w:r w:rsidRPr="00B8291E">
        <w:rPr>
          <w:rFonts w:cs="Arial"/>
          <w:b/>
          <w:bCs/>
          <w:noProof/>
          <w:sz w:val="20"/>
          <w:szCs w:val="20"/>
        </w:rPr>
        <w:t>entity/ies</w:t>
      </w:r>
      <w:r w:rsidRPr="00B8291E">
        <w:rPr>
          <w:rFonts w:cs="Arial"/>
          <w:noProof/>
          <w:sz w:val="20"/>
          <w:szCs w:val="20"/>
        </w:rPr>
        <w:t>”) transferring the personal data, as listed in Annex I.A. (hereinafter each “</w:t>
      </w:r>
      <w:r w:rsidRPr="00B8291E">
        <w:rPr>
          <w:rFonts w:cs="Arial"/>
          <w:b/>
          <w:bCs/>
          <w:noProof/>
          <w:sz w:val="20"/>
          <w:szCs w:val="20"/>
        </w:rPr>
        <w:t>data exporter</w:t>
      </w:r>
      <w:r w:rsidRPr="00B8291E">
        <w:rPr>
          <w:rFonts w:cs="Arial"/>
          <w:noProof/>
          <w:sz w:val="20"/>
          <w:szCs w:val="20"/>
        </w:rPr>
        <w:t>”), and</w:t>
      </w:r>
    </w:p>
    <w:p w14:paraId="5448BE6A"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the entity/ies in a third country receiving the personal data from the data exporter, directly or indirectly via another entity also Party to these Clauses, as listed in Annex I.A. (hereinafter each “</w:t>
      </w:r>
      <w:r w:rsidRPr="00B8291E">
        <w:rPr>
          <w:rFonts w:cs="Arial"/>
          <w:b/>
          <w:bCs/>
          <w:noProof/>
          <w:sz w:val="20"/>
          <w:szCs w:val="20"/>
        </w:rPr>
        <w:t>data importer</w:t>
      </w:r>
      <w:r w:rsidRPr="00B8291E">
        <w:rPr>
          <w:rFonts w:cs="Arial"/>
          <w:noProof/>
          <w:sz w:val="20"/>
          <w:szCs w:val="20"/>
        </w:rPr>
        <w:t>”)</w:t>
      </w:r>
    </w:p>
    <w:p w14:paraId="05BDC9EB" w14:textId="77777777" w:rsidR="00B8291E" w:rsidRPr="00B8291E" w:rsidRDefault="00B8291E" w:rsidP="00375755">
      <w:pPr>
        <w:numPr>
          <w:ilvl w:val="1"/>
          <w:numId w:val="0"/>
        </w:numPr>
        <w:spacing w:before="60" w:after="160" w:line="276" w:lineRule="auto"/>
        <w:ind w:left="850"/>
        <w:rPr>
          <w:rFonts w:cs="Arial"/>
          <w:noProof/>
          <w:sz w:val="20"/>
          <w:szCs w:val="20"/>
        </w:rPr>
      </w:pPr>
      <w:r w:rsidRPr="00B8291E">
        <w:rPr>
          <w:rFonts w:cs="Arial"/>
          <w:noProof/>
          <w:sz w:val="20"/>
          <w:szCs w:val="20"/>
        </w:rPr>
        <w:t>have agreed to these standard contractual clauses (hereinafter: “</w:t>
      </w:r>
      <w:r w:rsidRPr="00B8291E">
        <w:rPr>
          <w:rFonts w:cs="Arial"/>
          <w:b/>
          <w:bCs/>
          <w:noProof/>
          <w:sz w:val="20"/>
          <w:szCs w:val="20"/>
        </w:rPr>
        <w:t>Clauses</w:t>
      </w:r>
      <w:r w:rsidRPr="00B8291E">
        <w:rPr>
          <w:rFonts w:cs="Arial"/>
          <w:noProof/>
          <w:sz w:val="20"/>
          <w:szCs w:val="20"/>
        </w:rPr>
        <w:t xml:space="preserve">”). </w:t>
      </w:r>
    </w:p>
    <w:p w14:paraId="5CF7F4F1"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These Clauses apply with respect to the transfer of personal data as specified in Annex I.B. </w:t>
      </w:r>
    </w:p>
    <w:p w14:paraId="2F7CA0B6"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Appendix to these Clauses containing the Annexes referred to therein forms an integral part of these Clauses.</w:t>
      </w:r>
    </w:p>
    <w:p w14:paraId="5B2E33D1"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2</w:t>
      </w:r>
    </w:p>
    <w:p w14:paraId="1686C0A1" w14:textId="77777777" w:rsidR="00B8291E" w:rsidRPr="00B8291E" w:rsidRDefault="00B8291E" w:rsidP="00375755">
      <w:pPr>
        <w:keepNext/>
        <w:spacing w:before="60" w:after="160" w:line="276" w:lineRule="auto"/>
        <w:jc w:val="center"/>
        <w:rPr>
          <w:rFonts w:cs="Arial"/>
          <w:b/>
          <w:i/>
          <w:noProof/>
          <w:sz w:val="20"/>
          <w:szCs w:val="20"/>
        </w:rPr>
      </w:pPr>
      <w:r w:rsidRPr="00B8291E">
        <w:rPr>
          <w:rFonts w:cs="Arial"/>
          <w:b/>
          <w:i/>
          <w:noProof/>
          <w:sz w:val="20"/>
          <w:szCs w:val="20"/>
        </w:rPr>
        <w:t>Effect and invariability of the Clauses</w:t>
      </w:r>
    </w:p>
    <w:p w14:paraId="4A98A2F3" w14:textId="77777777" w:rsidR="00B8291E" w:rsidRPr="00B8291E" w:rsidRDefault="00B8291E" w:rsidP="00375755">
      <w:pPr>
        <w:numPr>
          <w:ilvl w:val="5"/>
          <w:numId w:val="51"/>
        </w:numPr>
        <w:tabs>
          <w:tab w:val="num" w:pos="851"/>
        </w:tabs>
        <w:spacing w:before="60" w:after="160" w:line="276" w:lineRule="auto"/>
        <w:ind w:left="851" w:hanging="851"/>
        <w:jc w:val="left"/>
        <w:rPr>
          <w:rFonts w:cs="Arial"/>
          <w:noProof/>
          <w:sz w:val="20"/>
          <w:szCs w:val="20"/>
        </w:rPr>
      </w:pPr>
      <w:r w:rsidRPr="00B8291E">
        <w:rPr>
          <w:rFonts w:cs="Arial"/>
          <w:noProof/>
          <w:sz w:val="20"/>
          <w:szCs w:val="20"/>
        </w:rPr>
        <w:t xml:space="preserve">These Clauses set out appropriate safeguards, including enforceable data subject rights and effective legal remedies, pursuant to Article 46(1) and Article 46 (2)(c)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other clauses or additional safeguards, provided that they do not contradict, directly or indirectly, these Clauses or prejudice the fundamental rights or freedoms of data subjects. </w:t>
      </w:r>
    </w:p>
    <w:p w14:paraId="5CB02289" w14:textId="77777777" w:rsidR="00B8291E" w:rsidRPr="00B8291E" w:rsidRDefault="00B8291E" w:rsidP="00375755">
      <w:pPr>
        <w:numPr>
          <w:ilvl w:val="5"/>
          <w:numId w:val="51"/>
        </w:numPr>
        <w:tabs>
          <w:tab w:val="num" w:pos="851"/>
        </w:tabs>
        <w:spacing w:before="60" w:after="160" w:line="276" w:lineRule="auto"/>
        <w:ind w:left="851" w:hanging="851"/>
        <w:jc w:val="left"/>
        <w:rPr>
          <w:rFonts w:cs="Arial"/>
          <w:noProof/>
          <w:sz w:val="20"/>
          <w:szCs w:val="20"/>
        </w:rPr>
      </w:pPr>
      <w:r w:rsidRPr="00B8291E">
        <w:rPr>
          <w:rFonts w:cs="Arial"/>
          <w:noProof/>
          <w:sz w:val="20"/>
          <w:szCs w:val="20"/>
        </w:rPr>
        <w:t>These Clauses are without prejudice to obligations to which the data exporter is subject by virtue of Regulation (EU) 2016/679.</w:t>
      </w:r>
    </w:p>
    <w:p w14:paraId="6C29CEF0"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3</w:t>
      </w:r>
    </w:p>
    <w:p w14:paraId="1AF4BFFB" w14:textId="77777777" w:rsidR="00B8291E" w:rsidRPr="00B8291E" w:rsidRDefault="00B8291E" w:rsidP="00375755">
      <w:pPr>
        <w:keepNext/>
        <w:spacing w:before="60" w:after="160" w:line="276" w:lineRule="auto"/>
        <w:jc w:val="center"/>
        <w:rPr>
          <w:rFonts w:cs="Arial"/>
          <w:b/>
          <w:i/>
          <w:noProof/>
          <w:sz w:val="20"/>
          <w:szCs w:val="20"/>
        </w:rPr>
      </w:pPr>
      <w:r w:rsidRPr="00B8291E">
        <w:rPr>
          <w:rFonts w:cs="Arial"/>
          <w:b/>
          <w:i/>
          <w:noProof/>
          <w:sz w:val="20"/>
          <w:szCs w:val="20"/>
        </w:rPr>
        <w:t>Third-party beneficiaries</w:t>
      </w:r>
    </w:p>
    <w:p w14:paraId="3A75BE26" w14:textId="77777777" w:rsidR="00B8291E" w:rsidRPr="00B8291E" w:rsidRDefault="00B8291E" w:rsidP="00375755">
      <w:pPr>
        <w:numPr>
          <w:ilvl w:val="1"/>
          <w:numId w:val="49"/>
        </w:numPr>
        <w:spacing w:before="60" w:after="160" w:line="276" w:lineRule="auto"/>
        <w:jc w:val="left"/>
        <w:rPr>
          <w:rFonts w:cs="Arial"/>
          <w:noProof/>
          <w:sz w:val="20"/>
          <w:szCs w:val="20"/>
        </w:rPr>
      </w:pPr>
      <w:r w:rsidRPr="00B8291E">
        <w:rPr>
          <w:rFonts w:cs="Arial"/>
          <w:noProof/>
          <w:sz w:val="20"/>
          <w:szCs w:val="20"/>
        </w:rPr>
        <w:t>Data subjects may invoke and enforce these Clauses, as third-party beneficiaries, against the data exporter and/or data importer, with the following exceptions:</w:t>
      </w:r>
    </w:p>
    <w:p w14:paraId="520C99F6"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Clause 1, Clause 2, Clause 3, Clause 6, Clause 7;</w:t>
      </w:r>
    </w:p>
    <w:p w14:paraId="487B4A42"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 xml:space="preserve">Clause 8 - Clause 8.1(b), 8.9(a), (c), (d) and (e); </w:t>
      </w:r>
    </w:p>
    <w:p w14:paraId="3CDCA24A"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 xml:space="preserve">Clause 9 - Clause 9(a), (c), (d) and (e); </w:t>
      </w:r>
    </w:p>
    <w:p w14:paraId="774AC254"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Clause 12 - Clause 12(a), (d) and (f);</w:t>
      </w:r>
    </w:p>
    <w:p w14:paraId="0A0DFB5E"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Clause 13;</w:t>
      </w:r>
    </w:p>
    <w:p w14:paraId="5570F986"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Clause 15.1(c), (d) and (e);</w:t>
      </w:r>
    </w:p>
    <w:p w14:paraId="6A21623E"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Clause 16(e);</w:t>
      </w:r>
    </w:p>
    <w:p w14:paraId="1DC2D930"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Clause 18 - Clause 18(a) and (b).</w:t>
      </w:r>
    </w:p>
    <w:p w14:paraId="5712D928"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Paragraph (a) is without prejudice to rights of data subjects under Regulation (EU) 2016/679.</w:t>
      </w:r>
    </w:p>
    <w:p w14:paraId="0921C1C1"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4</w:t>
      </w:r>
    </w:p>
    <w:p w14:paraId="6F12C401"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Interpretation</w:t>
      </w:r>
    </w:p>
    <w:p w14:paraId="3DF651B9" w14:textId="77777777" w:rsidR="00B8291E" w:rsidRPr="00B8291E" w:rsidRDefault="00B8291E" w:rsidP="00375755">
      <w:pPr>
        <w:numPr>
          <w:ilvl w:val="1"/>
          <w:numId w:val="36"/>
        </w:numPr>
        <w:spacing w:before="60" w:after="160" w:line="276" w:lineRule="auto"/>
        <w:jc w:val="left"/>
        <w:rPr>
          <w:rFonts w:cs="Arial"/>
          <w:noProof/>
          <w:sz w:val="20"/>
          <w:szCs w:val="20"/>
        </w:rPr>
      </w:pPr>
      <w:r w:rsidRPr="00B8291E">
        <w:rPr>
          <w:rFonts w:cs="Arial"/>
          <w:noProof/>
          <w:sz w:val="20"/>
          <w:szCs w:val="20"/>
        </w:rPr>
        <w:t>Where these Clauses use terms that are defined in Regulation (EU) 2016/679, those terms shall have the same meaning as in that Regulation.</w:t>
      </w:r>
    </w:p>
    <w:p w14:paraId="2DAA0DAF"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These Clauses shall be read and interpreted in the light of the provisions of Regulation (EU) 2016/679.</w:t>
      </w:r>
    </w:p>
    <w:p w14:paraId="6FDBC67E"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These Clauses shall not be interpreted in a way that conflicts with rights and obligations provided for in Regulation (EU) 2016/679. </w:t>
      </w:r>
    </w:p>
    <w:p w14:paraId="5D5ABA65"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5</w:t>
      </w:r>
    </w:p>
    <w:p w14:paraId="7CADA0CF"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Hierarchy</w:t>
      </w:r>
    </w:p>
    <w:p w14:paraId="2BFF2986"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In the event of a contradiction between these Clauses and the provisions of related agreements between the Parties, existing at the time these Clauses are agreed or entered into thereafter, these Clauses shall prevail.</w:t>
      </w:r>
    </w:p>
    <w:p w14:paraId="76E8CB20"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6</w:t>
      </w:r>
    </w:p>
    <w:p w14:paraId="5BC57579"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Description of the transfer(s)</w:t>
      </w:r>
    </w:p>
    <w:p w14:paraId="41387DB2"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The details of the transfer(s), and in particular the categories of personal data that are transferred and the purpose(s) for which they are transferred, are specified in Annex I.B.</w:t>
      </w:r>
    </w:p>
    <w:p w14:paraId="2F3AEE3B"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7 - Optional</w:t>
      </w:r>
    </w:p>
    <w:p w14:paraId="02D21BBD" w14:textId="77777777" w:rsidR="00B8291E" w:rsidRPr="00B8291E" w:rsidRDefault="00B8291E" w:rsidP="00375755">
      <w:pPr>
        <w:keepNext/>
        <w:numPr>
          <w:ilvl w:val="1"/>
          <w:numId w:val="0"/>
        </w:numPr>
        <w:spacing w:before="60" w:after="160" w:line="276" w:lineRule="auto"/>
        <w:jc w:val="center"/>
        <w:rPr>
          <w:rFonts w:cs="Arial"/>
          <w:b/>
          <w:i/>
          <w:noProof/>
          <w:sz w:val="20"/>
          <w:szCs w:val="20"/>
        </w:rPr>
      </w:pPr>
      <w:r w:rsidRPr="00B8291E">
        <w:rPr>
          <w:rFonts w:cs="Arial"/>
          <w:b/>
          <w:i/>
          <w:noProof/>
          <w:sz w:val="20"/>
          <w:szCs w:val="20"/>
        </w:rPr>
        <w:t>Docking clause</w:t>
      </w:r>
    </w:p>
    <w:p w14:paraId="517ECE04" w14:textId="77777777" w:rsidR="00B8291E" w:rsidRPr="00B8291E" w:rsidRDefault="00B8291E" w:rsidP="00375755">
      <w:pPr>
        <w:numPr>
          <w:ilvl w:val="1"/>
          <w:numId w:val="37"/>
        </w:numPr>
        <w:spacing w:before="60" w:after="160" w:line="276" w:lineRule="auto"/>
        <w:jc w:val="left"/>
        <w:rPr>
          <w:rFonts w:cs="Arial"/>
          <w:noProof/>
          <w:sz w:val="20"/>
          <w:szCs w:val="20"/>
        </w:rPr>
      </w:pPr>
      <w:r w:rsidRPr="00B8291E">
        <w:rPr>
          <w:rFonts w:cs="Arial"/>
          <w:noProof/>
          <w:sz w:val="20"/>
          <w:szCs w:val="20"/>
        </w:rPr>
        <w:t xml:space="preserve">An entity that is not a Party to these Clauses may, with the agreement of the Parties, accede to these Clauses at any time, either as a data exporter or as a data importer, by completing the Appendix and signing Annex I.A.  </w:t>
      </w:r>
    </w:p>
    <w:p w14:paraId="08B25DAE"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Once it has completed the Appendix and signed Annex I.A, the acceding entity shall become a Party to these Clauses and have the rights and obligations of a data exporter or data importer in accordance with its designation in Annex I.A.</w:t>
      </w:r>
    </w:p>
    <w:p w14:paraId="3DC087BF"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acceding entity shall have no rights or obligations arising under these Clauses from the period prior to becoming a Party.</w:t>
      </w:r>
    </w:p>
    <w:p w14:paraId="1E247252" w14:textId="77777777" w:rsidR="00B8291E" w:rsidRPr="00B8291E" w:rsidRDefault="00B8291E" w:rsidP="00375755">
      <w:pPr>
        <w:spacing w:before="60" w:after="160" w:line="276" w:lineRule="auto"/>
        <w:rPr>
          <w:rFonts w:cs="Arial"/>
          <w:noProof/>
          <w:sz w:val="20"/>
          <w:szCs w:val="20"/>
        </w:rPr>
      </w:pPr>
    </w:p>
    <w:p w14:paraId="774275A6" w14:textId="77777777" w:rsidR="00B8291E" w:rsidRPr="00B8291E" w:rsidRDefault="00B8291E" w:rsidP="00250D10">
      <w:pPr>
        <w:keepNext/>
        <w:spacing w:before="60" w:after="160" w:line="276" w:lineRule="auto"/>
        <w:jc w:val="center"/>
        <w:rPr>
          <w:rFonts w:cs="Arial"/>
          <w:b/>
          <w:noProof/>
          <w:sz w:val="20"/>
          <w:szCs w:val="20"/>
          <w:u w:val="single"/>
        </w:rPr>
      </w:pPr>
      <w:r w:rsidRPr="00B8291E">
        <w:rPr>
          <w:rFonts w:cs="Arial"/>
          <w:b/>
          <w:noProof/>
          <w:sz w:val="20"/>
          <w:szCs w:val="20"/>
          <w:u w:val="single"/>
        </w:rPr>
        <w:t>SECTION II – OBLIGATIONS OF THE PARTIES</w:t>
      </w:r>
    </w:p>
    <w:p w14:paraId="4BA8548B"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8</w:t>
      </w:r>
    </w:p>
    <w:p w14:paraId="13C0406D"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Data protection safeguards</w:t>
      </w:r>
    </w:p>
    <w:p w14:paraId="5174469A"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The data exporter warrants that it has used reasonable efforts to determine that the data importer is able, through the implementation of appropriate technical and organisational measures, to satisfy its obligations under these Clauses. </w:t>
      </w:r>
    </w:p>
    <w:p w14:paraId="74C553D7"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8.1</w:t>
      </w:r>
      <w:r w:rsidRPr="00B8291E">
        <w:rPr>
          <w:rFonts w:cs="Arial"/>
          <w:b/>
          <w:noProof/>
          <w:sz w:val="20"/>
          <w:szCs w:val="20"/>
        </w:rPr>
        <w:tab/>
        <w:t>Instructions</w:t>
      </w:r>
    </w:p>
    <w:p w14:paraId="512E4D66" w14:textId="77777777" w:rsidR="00B8291E" w:rsidRPr="00B8291E" w:rsidRDefault="00B8291E" w:rsidP="00375755">
      <w:pPr>
        <w:numPr>
          <w:ilvl w:val="1"/>
          <w:numId w:val="38"/>
        </w:numPr>
        <w:spacing w:before="60" w:after="160" w:line="276" w:lineRule="auto"/>
        <w:jc w:val="left"/>
        <w:rPr>
          <w:rFonts w:cs="Arial"/>
          <w:noProof/>
          <w:sz w:val="20"/>
          <w:szCs w:val="20"/>
        </w:rPr>
      </w:pPr>
      <w:r w:rsidRPr="00B8291E">
        <w:rPr>
          <w:rFonts w:cs="Arial"/>
          <w:noProof/>
          <w:sz w:val="20"/>
          <w:szCs w:val="20"/>
        </w:rPr>
        <w:t>The data importer shall process the personal data only on documented instructions from the data exporter. The data exporter may give such instructions throughout the duration of the contract.</w:t>
      </w:r>
    </w:p>
    <w:p w14:paraId="785C2A47"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importer shall immediately inform the data exporter if it is unable to follow those instructions. </w:t>
      </w:r>
    </w:p>
    <w:p w14:paraId="02CED909"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8.2</w:t>
      </w:r>
      <w:r w:rsidRPr="00B8291E">
        <w:rPr>
          <w:rFonts w:cs="Arial"/>
          <w:b/>
          <w:noProof/>
          <w:sz w:val="20"/>
          <w:szCs w:val="20"/>
        </w:rPr>
        <w:tab/>
        <w:t>Purpose limitation</w:t>
      </w:r>
    </w:p>
    <w:p w14:paraId="5468EFD5"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The data importer shall process the personal data only for the specific purpose(s) of the transfer, as set out in Annex I.B, unless on further instructions from the data exporter. </w:t>
      </w:r>
    </w:p>
    <w:p w14:paraId="58C595BF"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8.3</w:t>
      </w:r>
      <w:r w:rsidRPr="00B8291E">
        <w:rPr>
          <w:rFonts w:cs="Arial"/>
          <w:b/>
          <w:noProof/>
          <w:sz w:val="20"/>
          <w:szCs w:val="20"/>
        </w:rPr>
        <w:tab/>
        <w:t xml:space="preserve">Transparency </w:t>
      </w:r>
    </w:p>
    <w:p w14:paraId="2F0EA94A"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On request, the data exporter shall make a copy of these Clauses, including the Appendix as completed by the Parties, available to the data subject free of charge. To the extent necessary to protect business secrets or other confidential information, including the measures described in Annex II and personal data, the data exporter may redact part of the text of the Appendix to these Clauses prior to sharing a copy, but shall provide a meaningful summary where the data subject would otherwise not be able to understand the its content or exercise his/her rights. On request, the Parties shall provide the data subject with the reasons for the redactions, to the extent possible without revealing the redacted information. This Clause is without prejudice to the obligations of the data exporter under Articles 13 and 14 of Regulation (EU) 2016/679.  </w:t>
      </w:r>
    </w:p>
    <w:p w14:paraId="60813ABF"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8.4</w:t>
      </w:r>
      <w:r w:rsidRPr="00B8291E">
        <w:rPr>
          <w:rFonts w:cs="Arial"/>
          <w:b/>
          <w:noProof/>
          <w:sz w:val="20"/>
          <w:szCs w:val="20"/>
        </w:rPr>
        <w:tab/>
        <w:t>Accuracy</w:t>
      </w:r>
    </w:p>
    <w:p w14:paraId="58B79A6F"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If the data importer becomes aware that the personal data it has received is inaccurate, or has become outdated, it shall inform the data exporter without undue delay. In this case, the data importer shall cooperate with the data exporter to erase or rectify the data.</w:t>
      </w:r>
    </w:p>
    <w:p w14:paraId="16AC877E"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8.5</w:t>
      </w:r>
      <w:r w:rsidRPr="00B8291E">
        <w:rPr>
          <w:rFonts w:cs="Arial"/>
          <w:b/>
          <w:noProof/>
          <w:sz w:val="20"/>
          <w:szCs w:val="20"/>
        </w:rPr>
        <w:tab/>
        <w:t>Duration of processing and erasure or return of data</w:t>
      </w:r>
    </w:p>
    <w:p w14:paraId="73D6A737"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Processing by the data importer shall only take place for the duration specified in Annex I.B. After the end of the provision of the processing services, the data importer shall, at the choice of the data exporter, delete all personal data processed on behalf of the data exporter and certify to the data exporter that it has done so, or return to the data exporter all personal data processed on its behalf and delete existing copies. Until the data is deleted or returned, the data importer shall continue to ensure compliance with these Clauses. In case of local laws applicable to the data importer that prohibit return or deletion of the personal data, the data importer warrants that it will continue to ensure compliance with these Clauses and will only process it to the extent and for as long as required under that local law. This is without prejudice to Clause 14, in particular the requirement for the data importer under Clause 14(e) to notify the data exporter throughout the duration of the contract if it has reason to believe that it is or has become subject to laws or practices not in line with the requirements under Clause 14(a). </w:t>
      </w:r>
    </w:p>
    <w:p w14:paraId="0CD9DCE6"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8.6</w:t>
      </w:r>
      <w:r w:rsidRPr="00B8291E">
        <w:rPr>
          <w:rFonts w:cs="Arial"/>
          <w:b/>
          <w:noProof/>
          <w:sz w:val="20"/>
          <w:szCs w:val="20"/>
        </w:rPr>
        <w:tab/>
        <w:t>Security of processing</w:t>
      </w:r>
    </w:p>
    <w:p w14:paraId="1CFC1708" w14:textId="77777777" w:rsidR="00B8291E" w:rsidRPr="00B8291E" w:rsidRDefault="00B8291E" w:rsidP="00375755">
      <w:pPr>
        <w:numPr>
          <w:ilvl w:val="1"/>
          <w:numId w:val="39"/>
        </w:numPr>
        <w:spacing w:before="60" w:after="160" w:line="276" w:lineRule="auto"/>
        <w:jc w:val="left"/>
        <w:rPr>
          <w:rFonts w:cs="Arial"/>
          <w:noProof/>
          <w:sz w:val="20"/>
          <w:szCs w:val="20"/>
        </w:rPr>
      </w:pPr>
      <w:r w:rsidRPr="00B8291E">
        <w:rPr>
          <w:rFonts w:cs="Arial"/>
          <w:noProof/>
          <w:sz w:val="20"/>
          <w:szCs w:val="20"/>
        </w:rPr>
        <w:t>The data importer and, during transmission, also the data exporter shall implement appropriate technical and organisational measures to ensure the security of the data, including protection against a breach of security leading to accidental or unlawful destruction, loss, alteration, unauthorised disclosure or access to that data (hereinafter “</w:t>
      </w:r>
      <w:r w:rsidRPr="00B8291E">
        <w:rPr>
          <w:rFonts w:cs="Arial"/>
          <w:b/>
          <w:bCs/>
          <w:noProof/>
          <w:sz w:val="20"/>
          <w:szCs w:val="20"/>
        </w:rPr>
        <w:t>personal data breach</w:t>
      </w:r>
      <w:r w:rsidRPr="00B8291E">
        <w:rPr>
          <w:rFonts w:cs="Arial"/>
          <w:noProof/>
          <w:sz w:val="20"/>
          <w:szCs w:val="20"/>
        </w:rPr>
        <w:t xml:space="preserve">”). In assessing the appropriate level of security, the Parties shall take due account of the state of the art, the costs of implementation, the nature, scope, context and purpose(s) of processing and the risks involved in the processing for the data subjects. The Parties shall in particular consider having recourse to encryption or pseudonymisation, including during transmission, where the purpose of processing can be fulfilled in that manner. In case of pseudonymisation, the additional information for attributing the personal data to a specific data subject shall, where possible, remain under the exclusive control of the data exporter. In complying with its obligations under this paragraph, the data importer shall at least implement the technical and organisational measures specified in Annex II. The data importer shall carry out regular checks to ensure that these measures continue to provide an appropriate level of security. </w:t>
      </w:r>
    </w:p>
    <w:p w14:paraId="0E0C5F95"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importer shall grant access to the personal data to members of its personnel only to the extent strictly necessary for the implementation, management and monitoring of the contract. It shall ensure that persons authorised to process the personal data have committed themselves to confidentiality or are under an appropriate statutory obligation of confidentiality. </w:t>
      </w:r>
    </w:p>
    <w:p w14:paraId="0BBB8A29"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In the event of a personal data breach concerning personal data processed by the data importer under these Clauses, the data importer shall take appropriate measures to address the breach, including measures to mitigate its adverse effects. The data importer shall also notify the data exporter without undue delay after having become aware of the breach. Such notification shall contain the details of a contact point where more information can be obtained, a description of the nature of the breach (including, where possible, categories and approximate number of data subjects and personal data records concerned), its likely consequences and the measures taken or proposed to address the breach including, where appropriate, measures to mitigate its possible adverse effects. Where, and in so far as, it is not possible to provide all information at the same time, the initial notification shall contain the information then available and further information shall, as it becomes available, subsequently be provided without undue delay. </w:t>
      </w:r>
    </w:p>
    <w:p w14:paraId="34AFEEC2"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data importer shall cooperate with and assist the data exporter to enable the data exporter to comply with its obligations under Regulation (EU) 2016/679, in particular to notify the competent supervisory authority and the affected data subjects, taking into account the nature of processing and the information available to the data importer.</w:t>
      </w:r>
    </w:p>
    <w:p w14:paraId="5C67543A" w14:textId="77777777" w:rsidR="00B8291E" w:rsidRPr="00B8291E" w:rsidRDefault="00B8291E" w:rsidP="00375755">
      <w:pPr>
        <w:keepNext/>
        <w:spacing w:before="60" w:after="160" w:line="276" w:lineRule="auto"/>
        <w:ind w:left="851" w:hanging="851"/>
        <w:rPr>
          <w:rFonts w:cs="Arial"/>
          <w:b/>
          <w:noProof/>
          <w:sz w:val="20"/>
          <w:szCs w:val="20"/>
        </w:rPr>
      </w:pPr>
      <w:r w:rsidRPr="00B8291E">
        <w:rPr>
          <w:rFonts w:cs="Arial"/>
          <w:b/>
          <w:noProof/>
          <w:sz w:val="20"/>
          <w:szCs w:val="20"/>
        </w:rPr>
        <w:t>8.7</w:t>
      </w:r>
      <w:r w:rsidRPr="00B8291E">
        <w:rPr>
          <w:rFonts w:cs="Arial"/>
          <w:b/>
          <w:noProof/>
          <w:sz w:val="20"/>
          <w:szCs w:val="20"/>
        </w:rPr>
        <w:tab/>
        <w:t>Sensitive data</w:t>
      </w:r>
    </w:p>
    <w:p w14:paraId="0317276A"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and offences (hereinafter “</w:t>
      </w:r>
      <w:r w:rsidRPr="00B8291E">
        <w:rPr>
          <w:rFonts w:cs="Arial"/>
          <w:b/>
          <w:bCs/>
          <w:noProof/>
          <w:sz w:val="20"/>
          <w:szCs w:val="20"/>
        </w:rPr>
        <w:t>sensitive data</w:t>
      </w:r>
      <w:r w:rsidRPr="00B8291E">
        <w:rPr>
          <w:rFonts w:cs="Arial"/>
          <w:noProof/>
          <w:sz w:val="20"/>
          <w:szCs w:val="20"/>
        </w:rPr>
        <w:t>”), the data importer shall apply the specific restrictions and/or additional safeguards described in Annex I.B.</w:t>
      </w:r>
    </w:p>
    <w:p w14:paraId="2A4FC807"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8.8</w:t>
      </w:r>
      <w:r w:rsidRPr="00B8291E">
        <w:rPr>
          <w:rFonts w:cs="Arial"/>
          <w:b/>
          <w:noProof/>
          <w:sz w:val="20"/>
          <w:szCs w:val="20"/>
        </w:rPr>
        <w:tab/>
        <w:t>Onward transfers</w:t>
      </w:r>
    </w:p>
    <w:p w14:paraId="51B98910"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The data importer shall only disclose the personal data to a third party on documented instructions from the data exporter. In addition, the data may only be disclosed to a third party located outside the European Union</w:t>
      </w:r>
      <w:r w:rsidRPr="00B8291E">
        <w:rPr>
          <w:rFonts w:cs="Arial"/>
          <w:noProof/>
          <w:sz w:val="20"/>
          <w:szCs w:val="20"/>
          <w:vertAlign w:val="superscript"/>
        </w:rPr>
        <w:footnoteReference w:id="5"/>
      </w:r>
      <w:r w:rsidRPr="00B8291E">
        <w:rPr>
          <w:rFonts w:cs="Arial"/>
          <w:noProof/>
          <w:sz w:val="20"/>
          <w:szCs w:val="20"/>
        </w:rPr>
        <w:t xml:space="preserve"> (in the same country as the data importer or in another third country, hereinafter “</w:t>
      </w:r>
      <w:r w:rsidRPr="00B8291E">
        <w:rPr>
          <w:rFonts w:cs="Arial"/>
          <w:b/>
          <w:bCs/>
          <w:noProof/>
          <w:sz w:val="20"/>
          <w:szCs w:val="20"/>
        </w:rPr>
        <w:t>onward transfer</w:t>
      </w:r>
      <w:r w:rsidRPr="00B8291E">
        <w:rPr>
          <w:rFonts w:cs="Arial"/>
          <w:noProof/>
          <w:sz w:val="20"/>
          <w:szCs w:val="20"/>
        </w:rPr>
        <w:t xml:space="preserve">”) if the third party is or agrees to be bound by these Clauses, under the appropriate Module, or if: </w:t>
      </w:r>
    </w:p>
    <w:p w14:paraId="55CC1775"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 xml:space="preserve">the onward transfer is to a country benefitting from an adequacy decision pursuant to Article 45 of Regulation (EU) 2016/679 that covers the onward transfer; </w:t>
      </w:r>
    </w:p>
    <w:p w14:paraId="11ACCBE2"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the third party otherwise ensures appropriate safeguards pursuant to Articles 46 or 47 Regulation of (EU) 2016/679 with respect to the processing in question;</w:t>
      </w:r>
    </w:p>
    <w:p w14:paraId="2D16518E"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the onward transfer is necessary for the establishment, exercise or defence of legal claims in the context of specific administrative, regulatory or judicial proceedings; or</w:t>
      </w:r>
    </w:p>
    <w:p w14:paraId="4C436DC1"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the onward transfer is necessary in order to protect the vital interests of the data subject or of another natural person.</w:t>
      </w:r>
    </w:p>
    <w:p w14:paraId="51D675A8"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Any onward transfer is subject to compliance by the data importer with all the other safeguards under these Clauses, in particular purpose limitation.</w:t>
      </w:r>
    </w:p>
    <w:p w14:paraId="2B6C8121"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8.9</w:t>
      </w:r>
      <w:r w:rsidRPr="00B8291E">
        <w:rPr>
          <w:rFonts w:cs="Arial"/>
          <w:b/>
          <w:noProof/>
          <w:sz w:val="20"/>
          <w:szCs w:val="20"/>
        </w:rPr>
        <w:tab/>
        <w:t>Documentation and compliance</w:t>
      </w:r>
    </w:p>
    <w:p w14:paraId="7CA29352" w14:textId="77777777" w:rsidR="00B8291E" w:rsidRPr="00B8291E" w:rsidRDefault="00B8291E" w:rsidP="00375755">
      <w:pPr>
        <w:numPr>
          <w:ilvl w:val="1"/>
          <w:numId w:val="40"/>
        </w:numPr>
        <w:spacing w:before="60" w:after="160" w:line="276" w:lineRule="auto"/>
        <w:jc w:val="left"/>
        <w:rPr>
          <w:rFonts w:cs="Arial"/>
          <w:noProof/>
          <w:sz w:val="20"/>
          <w:szCs w:val="20"/>
        </w:rPr>
      </w:pPr>
      <w:r w:rsidRPr="00B8291E">
        <w:rPr>
          <w:rFonts w:cs="Arial"/>
          <w:noProof/>
          <w:sz w:val="20"/>
          <w:szCs w:val="20"/>
        </w:rPr>
        <w:t xml:space="preserve">The data importer shall promptly and adequately deal with enquiries from the data exporter that relate to the processing under these Clauses. </w:t>
      </w:r>
    </w:p>
    <w:p w14:paraId="03FAA3CF"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Parties shall be able to demonstrate compliance with these Clauses. In particular, the data importer shall keep appropriate documentation on the processing activities carried out on behalf of the data exporter.</w:t>
      </w:r>
    </w:p>
    <w:p w14:paraId="416AE8C8"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importer shall make available to the data exporter all information necessary to demonstrate compliance with the obligations set out in these Clauses and at the data exporter’s request, allow for and contribute to audits of the processing activities covered by these Clauses, at reasonable intervals or if there are indications of non-compliance. In deciding on a review or audit, the data exporter may take into account relevant certifications held by the data importer.   </w:t>
      </w:r>
    </w:p>
    <w:p w14:paraId="3D711D6B"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exporter may choose to conduct the audit by itself or mandate an independent auditor. Audits may include inspections at the premises or physical facilities of the data importer and shall, where appropriate, be carried out with reasonable notice. </w:t>
      </w:r>
    </w:p>
    <w:p w14:paraId="378266C4"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Parties shall make the information referred to in paragraphs (b) and (c), including the results of any audits, available to the competent supervisory authority on request.</w:t>
      </w:r>
    </w:p>
    <w:p w14:paraId="20AD3F54"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9</w:t>
      </w:r>
    </w:p>
    <w:p w14:paraId="31632FFD"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Use of sub-processors</w:t>
      </w:r>
    </w:p>
    <w:p w14:paraId="4534D8C6" w14:textId="77777777" w:rsidR="00B8291E" w:rsidRPr="00B8291E" w:rsidRDefault="00B8291E" w:rsidP="00375755">
      <w:pPr>
        <w:numPr>
          <w:ilvl w:val="1"/>
          <w:numId w:val="44"/>
        </w:numPr>
        <w:spacing w:before="60" w:after="160" w:line="276" w:lineRule="auto"/>
        <w:jc w:val="left"/>
        <w:rPr>
          <w:rFonts w:cs="Arial"/>
          <w:noProof/>
          <w:sz w:val="20"/>
          <w:szCs w:val="20"/>
        </w:rPr>
      </w:pPr>
      <w:r w:rsidRPr="00B8291E">
        <w:rPr>
          <w:rFonts w:cs="Arial"/>
          <w:noProof/>
          <w:sz w:val="20"/>
          <w:szCs w:val="20"/>
        </w:rPr>
        <w:t>The data importer shall not sub-contract any of its processing activities performed on behalf of the data exporter under these Clauses to a sub-processor without the data exporter’s prior specific written authorisation. The data importer shall submit the request for specific authorisation at least 30 days prior to the engagement of the sub-processor, together with the information necessary to enable the data exporter to decide on the authorisation. The list of sub-processors already authorised by the data exporter can be found in Annex III. The Parties shall keep Annex III up to date.</w:t>
      </w:r>
    </w:p>
    <w:p w14:paraId="176CF1EF"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Where the data importer engages a sub-processor to carry out specific processing activities (on behalf of the data exporter), it shall do so by way of a written contract that provides for, in substance, the same data protection obligations as those binding the data importer under these Clauses, including in terms of third-party beneficiary rights for data subjects.</w:t>
      </w:r>
      <w:r w:rsidRPr="00B8291E">
        <w:rPr>
          <w:rStyle w:val="FootnoteReference"/>
          <w:rFonts w:cs="Arial"/>
          <w:noProof/>
          <w:sz w:val="20"/>
          <w:szCs w:val="20"/>
        </w:rPr>
        <w:footnoteReference w:id="6"/>
      </w:r>
      <w:r w:rsidRPr="00B8291E">
        <w:rPr>
          <w:rFonts w:cs="Arial"/>
          <w:noProof/>
          <w:sz w:val="20"/>
          <w:szCs w:val="20"/>
        </w:rPr>
        <w:t xml:space="preserve"> The Parties agree that, by complying with this Clause, the data importer fulfils its obligations under Clause 8.8. The data importer shall ensure that the sub-processor complies with the obligations to which the data importer is subject pursuant to these Clauses.</w:t>
      </w:r>
    </w:p>
    <w:p w14:paraId="498A14AC"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data importer shall provide, at the data exporter’s request, a copy of such a sub-processor agreement and any subsequent amendments to the data exporter. To the extent necessary to protect business secrets or other confidential information, including personal data, the data importer may redact the text of the agreement prior to sharing a copy.</w:t>
      </w:r>
    </w:p>
    <w:p w14:paraId="5147E2D3"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importer shall remain fully responsible to the data exporter for the performance of the sub-processor’s obligations under its contract with the data importer. The data importer shall notify the data exporter of any failure by the sub-processor to fulfil its obligations under that contract. </w:t>
      </w:r>
    </w:p>
    <w:p w14:paraId="4DD59869"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data importer shall agree a third-party beneficiary clause with the sub-processor whereby - in the event the data importer has factually disappeared, ceased to exist in law or has become insolvent - the data exporter shall have the right to terminate the sub-processor contract and to instruct the sub-processor to erase or return the personal data.</w:t>
      </w:r>
    </w:p>
    <w:p w14:paraId="1644D33B"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10</w:t>
      </w:r>
    </w:p>
    <w:p w14:paraId="6968452A"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Data subject rights</w:t>
      </w:r>
    </w:p>
    <w:p w14:paraId="60324814" w14:textId="77777777" w:rsidR="00B8291E" w:rsidRPr="00B8291E" w:rsidRDefault="00B8291E" w:rsidP="00375755">
      <w:pPr>
        <w:numPr>
          <w:ilvl w:val="1"/>
          <w:numId w:val="45"/>
        </w:numPr>
        <w:spacing w:before="60" w:after="160" w:line="276" w:lineRule="auto"/>
        <w:jc w:val="left"/>
        <w:rPr>
          <w:rFonts w:cs="Arial"/>
          <w:noProof/>
          <w:sz w:val="20"/>
          <w:szCs w:val="20"/>
        </w:rPr>
      </w:pPr>
      <w:r w:rsidRPr="00B8291E">
        <w:rPr>
          <w:rFonts w:cs="Arial"/>
          <w:noProof/>
          <w:sz w:val="20"/>
          <w:szCs w:val="20"/>
        </w:rPr>
        <w:t>The data importer shall promptly notify the data exporter of any request it has received from a data subject. It shall not respond to that request itself unless it has been authorised to do so by the data exporter.</w:t>
      </w:r>
    </w:p>
    <w:p w14:paraId="04040FB8"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importer shall assist the data exporter in fulfilling its obligations to respond to data subjects’ requests for the exercise of their rights under Regulation (EU) 2016/679. In this regard, the Parties shall set out in Annex II the appropriate technical and organisational measures, taking into account the nature of the processing, by which the assistance shall be provided, as well as the scope and the extent of the assistance required. </w:t>
      </w:r>
    </w:p>
    <w:p w14:paraId="2ADBC143"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In fulfilling its obligations under paragraphs (a) and (b), the data importer shall comply with the instructions from the data exporter.</w:t>
      </w:r>
    </w:p>
    <w:p w14:paraId="4B9202C1"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11</w:t>
      </w:r>
    </w:p>
    <w:p w14:paraId="3B8070AB"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Redress</w:t>
      </w:r>
    </w:p>
    <w:p w14:paraId="496F1FB2" w14:textId="77777777" w:rsidR="00B8291E" w:rsidRPr="00B8291E" w:rsidRDefault="00B8291E" w:rsidP="00375755">
      <w:pPr>
        <w:numPr>
          <w:ilvl w:val="1"/>
          <w:numId w:val="46"/>
        </w:numPr>
        <w:spacing w:before="60" w:after="160" w:line="276" w:lineRule="auto"/>
        <w:jc w:val="left"/>
        <w:rPr>
          <w:rFonts w:cs="Arial"/>
          <w:noProof/>
          <w:sz w:val="20"/>
          <w:szCs w:val="20"/>
        </w:rPr>
      </w:pPr>
      <w:r w:rsidRPr="00B8291E">
        <w:rPr>
          <w:rFonts w:cs="Arial"/>
          <w:noProof/>
          <w:sz w:val="20"/>
          <w:szCs w:val="20"/>
        </w:rPr>
        <w:t xml:space="preserve">The data importer shall inform data subjects in a transparent and easily accessible format, through individual notice or on its website, of a contact point authorised to handle complaints. It shall deal promptly with any complaints it receives from a data subject. </w:t>
      </w:r>
    </w:p>
    <w:p w14:paraId="471FC5C2" w14:textId="77777777" w:rsidR="00B8291E" w:rsidRPr="00B8291E" w:rsidRDefault="00B8291E" w:rsidP="00375755">
      <w:pPr>
        <w:numPr>
          <w:ilvl w:val="1"/>
          <w:numId w:val="46"/>
        </w:numPr>
        <w:spacing w:before="60" w:after="160" w:line="276" w:lineRule="auto"/>
        <w:jc w:val="left"/>
        <w:rPr>
          <w:rFonts w:cs="Arial"/>
          <w:noProof/>
          <w:sz w:val="20"/>
          <w:szCs w:val="20"/>
        </w:rPr>
      </w:pPr>
      <w:r w:rsidRPr="00B8291E">
        <w:rPr>
          <w:rFonts w:cs="Arial"/>
          <w:noProof/>
          <w:sz w:val="20"/>
          <w:szCs w:val="20"/>
        </w:rPr>
        <w:t xml:space="preserve">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   </w:t>
      </w:r>
    </w:p>
    <w:p w14:paraId="28F27201"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Where the data subject invokes a third-party beneficiary right pursuant to Clause 3, the data importer shall accept the decision of the data subject to: </w:t>
      </w:r>
    </w:p>
    <w:p w14:paraId="780C519F"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lodge a complaint with the supervisory authority in the Member State of his/her habitual residence or place of work, or the competent supervisory authority pursuant to Clause 13;</w:t>
      </w:r>
    </w:p>
    <w:p w14:paraId="0BA448FC"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refer the dispute to the competent courts within the meaning of Clause 18.</w:t>
      </w:r>
    </w:p>
    <w:p w14:paraId="3890A7B7"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Parties accept that the data subject may be represented by a not-for-profit body, organisation or association under the conditions set out in Article 80(1) of Regulation (EU) 2016/679. </w:t>
      </w:r>
    </w:p>
    <w:p w14:paraId="207EEBDA"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data importer shall abide by a decision that is binding under the applicable EU or Member State law.</w:t>
      </w:r>
    </w:p>
    <w:p w14:paraId="402AD1E7"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data importer agrees that the choice made by the data subject will not prejudice his/her substantive and procedural rights to seek remedies in accordance with applicable laws.</w:t>
      </w:r>
    </w:p>
    <w:p w14:paraId="45C35E3D"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12</w:t>
      </w:r>
    </w:p>
    <w:p w14:paraId="73032366"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Liability</w:t>
      </w:r>
    </w:p>
    <w:p w14:paraId="5A71E6B5" w14:textId="77777777" w:rsidR="00B8291E" w:rsidRPr="00B8291E" w:rsidRDefault="00B8291E" w:rsidP="00375755">
      <w:pPr>
        <w:numPr>
          <w:ilvl w:val="1"/>
          <w:numId w:val="47"/>
        </w:numPr>
        <w:spacing w:before="60" w:after="160" w:line="276" w:lineRule="auto"/>
        <w:jc w:val="left"/>
        <w:rPr>
          <w:rFonts w:cs="Arial"/>
          <w:noProof/>
          <w:sz w:val="20"/>
          <w:szCs w:val="20"/>
        </w:rPr>
      </w:pPr>
      <w:r w:rsidRPr="00B8291E">
        <w:rPr>
          <w:rFonts w:cs="Arial"/>
          <w:noProof/>
          <w:sz w:val="20"/>
          <w:szCs w:val="20"/>
        </w:rPr>
        <w:t xml:space="preserve">Each Party shall be liable to the other Party/ies for any damages it causes the other Party/ies by any breach of these Clauses. </w:t>
      </w:r>
    </w:p>
    <w:p w14:paraId="5EAC81E6"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importer shall be liable to the data subject, and the data subject shall be entitled to receive compensation, for any material or non-material damages the data importer or its sub-processor causes the data subject by breaching the third-party beneficiary rights under these Clauses. </w:t>
      </w:r>
    </w:p>
    <w:p w14:paraId="1B002DB9"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Notwithstanding paragraph (b), the data exporter shall be liable to the data subject, and the data subject shall be entitled to receive compensation, for any material or non-material damages the data exporter or the data importer (or its sub-processor) causes the data subject by breaching the third-party beneficiary rights under these Clauses. This is without prejudice to the liability of the data exporter and, where the data exporter is a processor acting on behalf of a controller, to the liability of the controller under Regulation (EU) 2016/679 or Regulation (EU) 2018/1725, as applicable.</w:t>
      </w:r>
    </w:p>
    <w:p w14:paraId="70E6CB86"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Parties agree that if the data exporter is held liable under paragraph (c) for damages caused by the data importer (or its sub-processor), it shall be entitled to claim back from the data importer that part of the compensation corresponding to the data importer’s responsibility for the damage.</w:t>
      </w:r>
    </w:p>
    <w:p w14:paraId="611AD228"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Where more than one Party is responsible for any damage caused to the data subject as a result of a breach of these Clauses, all responsible Parties shall be jointly and severally liable and the data subject is entitled to bring an action in court against any of these Parties.</w:t>
      </w:r>
    </w:p>
    <w:p w14:paraId="5CFD39BF"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Parties agree that if one Party is held liable under paragraph (e), it shall be entitled to claim back from the other Party/ies that part of the compensation corresponding to its / their responsibility for the damage.</w:t>
      </w:r>
    </w:p>
    <w:p w14:paraId="799D3FD5"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data importer may not invoke the conduct of a sub-processor to avoid its own liability.</w:t>
      </w:r>
    </w:p>
    <w:p w14:paraId="20A6BA5A"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13</w:t>
      </w:r>
    </w:p>
    <w:p w14:paraId="3747DECB"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Supervision</w:t>
      </w:r>
    </w:p>
    <w:p w14:paraId="5B3AF241" w14:textId="77777777" w:rsidR="00B8291E" w:rsidRPr="00B8291E" w:rsidRDefault="00B8291E" w:rsidP="00375755">
      <w:pPr>
        <w:pStyle w:val="Point0letter"/>
        <w:numPr>
          <w:ilvl w:val="1"/>
          <w:numId w:val="58"/>
        </w:numPr>
        <w:spacing w:before="60" w:after="160" w:line="276" w:lineRule="auto"/>
        <w:ind w:left="851" w:hanging="851"/>
        <w:rPr>
          <w:rFonts w:ascii="Arial" w:hAnsi="Arial" w:cs="Arial"/>
          <w:noProof/>
          <w:sz w:val="20"/>
          <w:szCs w:val="20"/>
        </w:rPr>
      </w:pPr>
      <w:r w:rsidRPr="00B8291E">
        <w:rPr>
          <w:rFonts w:ascii="Arial" w:hAnsi="Arial" w:cs="Arial"/>
          <w:noProof/>
          <w:sz w:val="20"/>
          <w:szCs w:val="20"/>
        </w:rPr>
        <w:t xml:space="preserve">The supervisory authority of one of the Member States in which the data subjects whose personal data is transferred under these Clauses in relation to the offering of goods or services to them, or whose behaviour is monitored, are located, as indicated in Annex I.C, shall act as competent supervisory authority. </w:t>
      </w:r>
    </w:p>
    <w:p w14:paraId="7F6C7FA7"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w:t>
      </w:r>
    </w:p>
    <w:p w14:paraId="006A13EC" w14:textId="77777777" w:rsidR="00B8291E" w:rsidRPr="00B8291E" w:rsidRDefault="00B8291E" w:rsidP="00375755">
      <w:pPr>
        <w:spacing w:before="60" w:after="160" w:line="276" w:lineRule="auto"/>
        <w:jc w:val="center"/>
        <w:rPr>
          <w:rFonts w:cs="Arial"/>
          <w:b/>
          <w:noProof/>
          <w:sz w:val="20"/>
          <w:szCs w:val="20"/>
          <w:u w:val="single"/>
        </w:rPr>
      </w:pPr>
    </w:p>
    <w:p w14:paraId="008AE7BB" w14:textId="77777777" w:rsidR="00B8291E" w:rsidRPr="00B8291E" w:rsidRDefault="00B8291E" w:rsidP="00375755">
      <w:pPr>
        <w:spacing w:before="60" w:after="160" w:line="276" w:lineRule="auto"/>
        <w:jc w:val="center"/>
        <w:rPr>
          <w:rFonts w:cs="Arial"/>
          <w:b/>
          <w:noProof/>
          <w:sz w:val="20"/>
          <w:szCs w:val="20"/>
          <w:u w:val="single"/>
        </w:rPr>
      </w:pPr>
      <w:r w:rsidRPr="00B8291E">
        <w:rPr>
          <w:rFonts w:cs="Arial"/>
          <w:b/>
          <w:noProof/>
          <w:sz w:val="20"/>
          <w:szCs w:val="20"/>
          <w:u w:val="single"/>
        </w:rPr>
        <w:t>SECTION III – LOCAL LAWS AND OBLIGATIONS IN CASE OF ACCESS BY PUBLIC AUTHORITIES</w:t>
      </w:r>
    </w:p>
    <w:p w14:paraId="6BE89DBD"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14</w:t>
      </w:r>
    </w:p>
    <w:p w14:paraId="55F858D3"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Local laws and practices affecting compliance with the Clauses</w:t>
      </w:r>
    </w:p>
    <w:p w14:paraId="33747D3B" w14:textId="77777777" w:rsidR="00B8291E" w:rsidRPr="00B8291E" w:rsidRDefault="00B8291E" w:rsidP="00375755">
      <w:pPr>
        <w:numPr>
          <w:ilvl w:val="1"/>
          <w:numId w:val="41"/>
        </w:numPr>
        <w:spacing w:before="60" w:after="160" w:line="276" w:lineRule="auto"/>
        <w:jc w:val="left"/>
        <w:rPr>
          <w:rFonts w:cs="Arial"/>
          <w:noProof/>
          <w:sz w:val="20"/>
          <w:szCs w:val="20"/>
        </w:rPr>
      </w:pPr>
      <w:r w:rsidRPr="00B8291E">
        <w:rPr>
          <w:rFonts w:cs="Arial"/>
          <w:noProof/>
          <w:sz w:val="20"/>
          <w:szCs w:val="20"/>
        </w:rPr>
        <w:t>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p>
    <w:p w14:paraId="16F50D76"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Parties declare that in providing the warranty in paragraph (a), they have taken due account in particular of the following elements:</w:t>
      </w:r>
    </w:p>
    <w:p w14:paraId="52123737"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 xml:space="preserve">the specific circumstances of the transfer, including the length of the processing chain, the number of actors involved and the transmission channels used; intended onward transfers; the type of recipient; the purpose of processing; the categories and format of the transferred personal data; the economic sector in which the transfer occurs; the storage location of the data transferred; </w:t>
      </w:r>
    </w:p>
    <w:p w14:paraId="1FDD2089"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the laws and practices of the third country of destination– including those requiring the disclosure of data to public authorities or authorising access by such authorities – relevant in light of the specific circumstances of the transfer, and the applicable limitations and safeguards</w:t>
      </w:r>
      <w:r w:rsidRPr="00B8291E">
        <w:rPr>
          <w:rFonts w:cs="Arial"/>
          <w:noProof/>
          <w:sz w:val="20"/>
          <w:szCs w:val="20"/>
          <w:vertAlign w:val="superscript"/>
        </w:rPr>
        <w:footnoteReference w:id="7"/>
      </w:r>
      <w:r w:rsidRPr="00B8291E">
        <w:rPr>
          <w:rFonts w:cs="Arial"/>
          <w:noProof/>
          <w:sz w:val="20"/>
          <w:szCs w:val="20"/>
        </w:rPr>
        <w:t xml:space="preserve">; </w:t>
      </w:r>
    </w:p>
    <w:p w14:paraId="0135DC4C"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any relevant contractual, technical or organisational safeguards put in place to supplement the safeguards under these Clauses, including measures applied during transmission and to the processing of the personal data in the country of destination.</w:t>
      </w:r>
    </w:p>
    <w:p w14:paraId="0A510FC0"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p>
    <w:p w14:paraId="62D5FECF"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Parties agree to document the assessment under paragraph (b) and make it available to the competent supervisory authority on request.</w:t>
      </w:r>
    </w:p>
    <w:p w14:paraId="469D2A2C"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 </w:t>
      </w:r>
    </w:p>
    <w:p w14:paraId="1667A969"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Following a notification pursuant to paragraph (e), or if the data exporter otherwise has reason to believe that the data importer can no longer fulfil its obligations under these Clauses, the data exporter shall promptly identify appropriate measures (e.g. technical or organisational measures to ensure security and confidentiality) to be adopted by the data exporter and/or data importer to address the situation. The data exporter shall suspend the data transfer if it considers that no appropriate safeguards for such transfer can be ensured, or if instructed by the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agreed otherwise. Where the contract is terminated pursuant to this Clause, Clause 16(d) and (e) shall apply. </w:t>
      </w:r>
      <w:r w:rsidRPr="00B8291E">
        <w:rPr>
          <w:rFonts w:cs="Arial"/>
          <w:noProof/>
          <w:sz w:val="20"/>
          <w:szCs w:val="20"/>
          <w:shd w:val="clear" w:color="auto" w:fill="FFFFFF"/>
        </w:rPr>
        <w:t xml:space="preserve"> </w:t>
      </w:r>
    </w:p>
    <w:p w14:paraId="21DAE94D"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15</w:t>
      </w:r>
    </w:p>
    <w:p w14:paraId="663505BD"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Obligations of the data importer in case of access by public authorities</w:t>
      </w:r>
    </w:p>
    <w:p w14:paraId="1B2A0A8A"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15.1</w:t>
      </w:r>
      <w:r w:rsidRPr="00B8291E">
        <w:rPr>
          <w:rFonts w:cs="Arial"/>
          <w:b/>
          <w:noProof/>
          <w:sz w:val="20"/>
          <w:szCs w:val="20"/>
        </w:rPr>
        <w:tab/>
        <w:t>Notification</w:t>
      </w:r>
    </w:p>
    <w:p w14:paraId="36E312AC" w14:textId="77777777" w:rsidR="00B8291E" w:rsidRPr="00B8291E" w:rsidRDefault="00B8291E" w:rsidP="00375755">
      <w:pPr>
        <w:numPr>
          <w:ilvl w:val="1"/>
          <w:numId w:val="42"/>
        </w:numPr>
        <w:spacing w:before="60" w:after="160" w:line="276" w:lineRule="auto"/>
        <w:jc w:val="left"/>
        <w:rPr>
          <w:rFonts w:cs="Arial"/>
          <w:noProof/>
          <w:sz w:val="20"/>
          <w:szCs w:val="20"/>
        </w:rPr>
      </w:pPr>
      <w:r w:rsidRPr="00B8291E">
        <w:rPr>
          <w:rFonts w:cs="Arial"/>
          <w:noProof/>
          <w:sz w:val="20"/>
          <w:szCs w:val="20"/>
        </w:rPr>
        <w:t xml:space="preserve">The data importer agrees to notify the data exporter and, where possible, the data subject promptly (if necessary with the help of the data exporter) if it: </w:t>
      </w:r>
    </w:p>
    <w:p w14:paraId="40500F59"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p>
    <w:p w14:paraId="5A69B261"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becomes aware of any direct access by public authorities to personal data transferred pursuant to these Clauses in accordance with the laws of the country of destination; such notification shall include all information available to the importer.</w:t>
      </w:r>
    </w:p>
    <w:p w14:paraId="23ED2668"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in order to be able to demonstrate them on request of the data exporter. </w:t>
      </w:r>
    </w:p>
    <w:p w14:paraId="5BE71E39"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authority/ies, whether requests have been challenged and the outcome of such challenges, etc.). </w:t>
      </w:r>
    </w:p>
    <w:p w14:paraId="4C7F649F"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 xml:space="preserve">The data importer agrees to preserve the information pursuant to paragraphs (a) to (c) for the duration of the contract and make it available to the competent supervisory authority on request. </w:t>
      </w:r>
    </w:p>
    <w:p w14:paraId="4E440186"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Paragraphs (a) to (c) are without prejudice to the obligation of the data importer pursuant to Clause 14(e) and Clause 16 to inform the data exporter promptly where it is unable to comply with these Clauses.</w:t>
      </w:r>
    </w:p>
    <w:p w14:paraId="21FB62C0" w14:textId="77777777" w:rsidR="00B8291E" w:rsidRPr="00B8291E" w:rsidRDefault="00B8291E" w:rsidP="00375755">
      <w:pPr>
        <w:spacing w:before="60" w:after="160" w:line="276" w:lineRule="auto"/>
        <w:ind w:left="851" w:hanging="851"/>
        <w:rPr>
          <w:rFonts w:cs="Arial"/>
          <w:b/>
          <w:noProof/>
          <w:sz w:val="20"/>
          <w:szCs w:val="20"/>
        </w:rPr>
      </w:pPr>
      <w:r w:rsidRPr="00B8291E">
        <w:rPr>
          <w:rFonts w:cs="Arial"/>
          <w:b/>
          <w:noProof/>
          <w:sz w:val="20"/>
          <w:szCs w:val="20"/>
        </w:rPr>
        <w:t>15.2</w:t>
      </w:r>
      <w:r w:rsidRPr="00B8291E">
        <w:rPr>
          <w:rFonts w:cs="Arial"/>
          <w:b/>
          <w:noProof/>
          <w:sz w:val="20"/>
          <w:szCs w:val="20"/>
        </w:rPr>
        <w:tab/>
        <w:t>Review of legality and data minimisation</w:t>
      </w:r>
    </w:p>
    <w:p w14:paraId="440816E6" w14:textId="77777777" w:rsidR="00B8291E" w:rsidRPr="00B8291E" w:rsidRDefault="00B8291E" w:rsidP="00375755">
      <w:pPr>
        <w:numPr>
          <w:ilvl w:val="1"/>
          <w:numId w:val="43"/>
        </w:numPr>
        <w:spacing w:before="60" w:after="160" w:line="276" w:lineRule="auto"/>
        <w:jc w:val="left"/>
        <w:rPr>
          <w:rFonts w:cs="Arial"/>
          <w:noProof/>
          <w:sz w:val="20"/>
          <w:szCs w:val="20"/>
        </w:rPr>
      </w:pPr>
      <w:r w:rsidRPr="00B8291E">
        <w:rPr>
          <w:rFonts w:cs="Arial"/>
          <w:noProof/>
          <w:sz w:val="20"/>
          <w:szCs w:val="20"/>
        </w:rPr>
        <w:t>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p>
    <w:p w14:paraId="05634369"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lang w:val="en-IE"/>
        </w:rPr>
        <w:t xml:space="preserve">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 </w:t>
      </w:r>
    </w:p>
    <w:p w14:paraId="4C1DBC0E"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lang w:val="en-IE"/>
        </w:rPr>
        <w:t>The data importer agrees to provide the minimum amount of information permissible when responding to a request for disclosure, based on a reasonable interpretation of the request.</w:t>
      </w:r>
    </w:p>
    <w:p w14:paraId="2BC445AC" w14:textId="77777777" w:rsidR="00B8291E" w:rsidRPr="00B8291E" w:rsidRDefault="00B8291E" w:rsidP="00375755">
      <w:pPr>
        <w:spacing w:before="60" w:after="160" w:line="276" w:lineRule="auto"/>
        <w:ind w:left="850"/>
        <w:rPr>
          <w:rFonts w:cs="Arial"/>
          <w:noProof/>
          <w:sz w:val="20"/>
          <w:szCs w:val="20"/>
        </w:rPr>
      </w:pPr>
    </w:p>
    <w:p w14:paraId="23B19022" w14:textId="77777777" w:rsidR="00B8291E" w:rsidRPr="00B8291E" w:rsidRDefault="00B8291E" w:rsidP="00375755">
      <w:pPr>
        <w:keepNext/>
        <w:spacing w:before="60" w:after="160" w:line="276" w:lineRule="auto"/>
        <w:jc w:val="center"/>
        <w:rPr>
          <w:rFonts w:cs="Arial"/>
          <w:b/>
          <w:noProof/>
          <w:sz w:val="20"/>
          <w:szCs w:val="20"/>
          <w:u w:val="single"/>
        </w:rPr>
      </w:pPr>
      <w:r w:rsidRPr="00B8291E">
        <w:rPr>
          <w:rFonts w:cs="Arial"/>
          <w:b/>
          <w:noProof/>
          <w:sz w:val="20"/>
          <w:szCs w:val="20"/>
          <w:u w:val="single"/>
        </w:rPr>
        <w:t>SECTION IV – FINAL PROVISIONS</w:t>
      </w:r>
    </w:p>
    <w:p w14:paraId="6DF3281D"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16</w:t>
      </w:r>
    </w:p>
    <w:p w14:paraId="2456D07B" w14:textId="77777777" w:rsidR="00B8291E" w:rsidRPr="00B8291E" w:rsidRDefault="00B8291E" w:rsidP="00375755">
      <w:pPr>
        <w:keepNext/>
        <w:numPr>
          <w:ilvl w:val="1"/>
          <w:numId w:val="0"/>
        </w:numPr>
        <w:spacing w:before="60" w:after="160" w:line="276" w:lineRule="auto"/>
        <w:jc w:val="center"/>
        <w:rPr>
          <w:rFonts w:cs="Arial"/>
          <w:b/>
          <w:i/>
          <w:noProof/>
          <w:sz w:val="20"/>
          <w:szCs w:val="20"/>
        </w:rPr>
      </w:pPr>
      <w:r w:rsidRPr="00B8291E">
        <w:rPr>
          <w:rFonts w:cs="Arial"/>
          <w:b/>
          <w:i/>
          <w:noProof/>
          <w:sz w:val="20"/>
          <w:szCs w:val="20"/>
        </w:rPr>
        <w:t>Non-compliance with the Clauses and termination</w:t>
      </w:r>
    </w:p>
    <w:p w14:paraId="3188C08C" w14:textId="77777777" w:rsidR="00B8291E" w:rsidRPr="00B8291E" w:rsidRDefault="00B8291E" w:rsidP="00375755">
      <w:pPr>
        <w:numPr>
          <w:ilvl w:val="1"/>
          <w:numId w:val="48"/>
        </w:numPr>
        <w:spacing w:before="60" w:after="160" w:line="276" w:lineRule="auto"/>
        <w:jc w:val="left"/>
        <w:rPr>
          <w:rFonts w:cs="Arial"/>
          <w:noProof/>
          <w:sz w:val="20"/>
          <w:szCs w:val="20"/>
        </w:rPr>
      </w:pPr>
      <w:r w:rsidRPr="00B8291E">
        <w:rPr>
          <w:rFonts w:cs="Arial"/>
          <w:noProof/>
          <w:sz w:val="20"/>
          <w:szCs w:val="20"/>
        </w:rPr>
        <w:t xml:space="preserve">The data importer shall promptly inform the data exporter if it is unable to comply with these Clauses, for whatever reason. </w:t>
      </w:r>
    </w:p>
    <w:p w14:paraId="664F87BC"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p>
    <w:p w14:paraId="14171F13" w14:textId="77777777" w:rsidR="00B8291E" w:rsidRPr="00B8291E" w:rsidRDefault="00B8291E" w:rsidP="00375755">
      <w:pPr>
        <w:numPr>
          <w:ilvl w:val="1"/>
          <w:numId w:val="51"/>
        </w:numPr>
        <w:spacing w:before="60" w:after="160" w:line="276" w:lineRule="auto"/>
        <w:jc w:val="left"/>
        <w:rPr>
          <w:rFonts w:cs="Arial"/>
          <w:noProof/>
          <w:sz w:val="20"/>
          <w:szCs w:val="20"/>
        </w:rPr>
      </w:pPr>
      <w:r w:rsidRPr="00B8291E">
        <w:rPr>
          <w:rFonts w:cs="Arial"/>
          <w:noProof/>
          <w:sz w:val="20"/>
          <w:szCs w:val="20"/>
        </w:rPr>
        <w:t>The data exporter shall be entitled to terminate the contract, insofar as it concerns the processing of personal data under these Clauses, where:</w:t>
      </w:r>
    </w:p>
    <w:p w14:paraId="560FE555"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 xml:space="preserve">the data exporter has suspended the transfer of personal data to the data importer pursuant to paragraph (b) and compliance with these Clauses is not restored within a reasonable time and in any event within one month of suspension; </w:t>
      </w:r>
    </w:p>
    <w:p w14:paraId="3ADDC805"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the data importer is in substantial or persistent breach of these Clauses; or</w:t>
      </w:r>
    </w:p>
    <w:p w14:paraId="694F2EFF" w14:textId="77777777" w:rsidR="00B8291E" w:rsidRPr="00B8291E" w:rsidRDefault="00B8291E" w:rsidP="00375755">
      <w:pPr>
        <w:numPr>
          <w:ilvl w:val="3"/>
          <w:numId w:val="51"/>
        </w:numPr>
        <w:spacing w:before="60" w:after="160" w:line="276" w:lineRule="auto"/>
        <w:jc w:val="left"/>
        <w:rPr>
          <w:rFonts w:cs="Arial"/>
          <w:noProof/>
          <w:sz w:val="20"/>
          <w:szCs w:val="20"/>
        </w:rPr>
      </w:pPr>
      <w:r w:rsidRPr="00B8291E">
        <w:rPr>
          <w:rFonts w:cs="Arial"/>
          <w:noProof/>
          <w:sz w:val="20"/>
          <w:szCs w:val="20"/>
        </w:rPr>
        <w:t>the data importer fails to comply with a binding decision of a competent court or supervisory authority regarding its obligations under these Clauses.</w:t>
      </w:r>
    </w:p>
    <w:p w14:paraId="1DCADBE8" w14:textId="77777777" w:rsidR="00B8291E" w:rsidRPr="00B8291E" w:rsidRDefault="00B8291E" w:rsidP="00375755">
      <w:pPr>
        <w:numPr>
          <w:ilvl w:val="1"/>
          <w:numId w:val="0"/>
        </w:numPr>
        <w:spacing w:before="60" w:after="160" w:line="276" w:lineRule="auto"/>
        <w:ind w:left="850"/>
        <w:rPr>
          <w:rFonts w:cs="Arial"/>
          <w:noProof/>
          <w:sz w:val="20"/>
          <w:szCs w:val="20"/>
        </w:rPr>
      </w:pPr>
      <w:r w:rsidRPr="00B8291E">
        <w:rPr>
          <w:rFonts w:cs="Arial"/>
          <w:noProof/>
          <w:sz w:val="20"/>
          <w:szCs w:val="20"/>
        </w:rPr>
        <w:t xml:space="preserve">In these cases, it shall inform the competent supervisory authority of such non-compliance. Where the contract involves more than two Parties, the data exporter may exercise this right to termination only with respect to the relevant Party, unless the Parties have agreed otherwise. </w:t>
      </w:r>
    </w:p>
    <w:p w14:paraId="0A632302" w14:textId="77777777" w:rsidR="00B8291E" w:rsidRPr="00B8291E" w:rsidRDefault="00B8291E" w:rsidP="00375755">
      <w:pPr>
        <w:numPr>
          <w:ilvl w:val="1"/>
          <w:numId w:val="48"/>
        </w:numPr>
        <w:spacing w:before="60" w:after="160" w:line="276" w:lineRule="auto"/>
        <w:jc w:val="left"/>
        <w:rPr>
          <w:rFonts w:cs="Arial"/>
          <w:noProof/>
          <w:sz w:val="20"/>
          <w:szCs w:val="20"/>
        </w:rPr>
      </w:pPr>
      <w:r w:rsidRPr="00B8291E">
        <w:rPr>
          <w:rFonts w:cs="Arial"/>
          <w:noProof/>
          <w:sz w:val="20"/>
          <w:szCs w:val="20"/>
        </w:rPr>
        <w:t xml:space="preserve">Personal data that has been transferred prior to the termination of the contract pursuant to paragraph (c) shall at the choice of the data exporter immediately be returned to the data exporter or deleted in its entirety. The same shall apply to any copies of the data.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 </w:t>
      </w:r>
    </w:p>
    <w:p w14:paraId="1842C165" w14:textId="77777777" w:rsidR="00B8291E" w:rsidRPr="00B8291E" w:rsidRDefault="00B8291E" w:rsidP="00375755">
      <w:pPr>
        <w:numPr>
          <w:ilvl w:val="1"/>
          <w:numId w:val="48"/>
        </w:numPr>
        <w:spacing w:before="60" w:after="160" w:line="276" w:lineRule="auto"/>
        <w:jc w:val="left"/>
        <w:rPr>
          <w:rFonts w:cs="Arial"/>
          <w:noProof/>
          <w:sz w:val="20"/>
          <w:szCs w:val="20"/>
        </w:rPr>
      </w:pPr>
      <w:r w:rsidRPr="00B8291E">
        <w:rPr>
          <w:rFonts w:cs="Arial"/>
          <w:noProof/>
          <w:sz w:val="20"/>
          <w:szCs w:val="20"/>
        </w:rPr>
        <w:t xml:space="preserve">Either Party may revoke its agreement to be bound by these Clauses where (i)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 </w:t>
      </w:r>
    </w:p>
    <w:p w14:paraId="540205F9"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17</w:t>
      </w:r>
    </w:p>
    <w:p w14:paraId="6CAC09D4" w14:textId="77777777" w:rsidR="00B8291E" w:rsidRPr="00B8291E" w:rsidRDefault="00B8291E" w:rsidP="00375755">
      <w:pPr>
        <w:numPr>
          <w:ilvl w:val="1"/>
          <w:numId w:val="0"/>
        </w:numPr>
        <w:spacing w:before="60" w:after="160" w:line="276" w:lineRule="auto"/>
        <w:jc w:val="center"/>
        <w:rPr>
          <w:rFonts w:cs="Arial"/>
          <w:b/>
          <w:i/>
          <w:noProof/>
          <w:sz w:val="20"/>
          <w:szCs w:val="20"/>
        </w:rPr>
      </w:pPr>
      <w:r w:rsidRPr="00B8291E">
        <w:rPr>
          <w:rFonts w:cs="Arial"/>
          <w:b/>
          <w:i/>
          <w:noProof/>
          <w:sz w:val="20"/>
          <w:szCs w:val="20"/>
        </w:rPr>
        <w:t>Governing law</w:t>
      </w:r>
    </w:p>
    <w:p w14:paraId="1F020B32"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These Clauses shall be governed by the law of one of the EU Member States, provided such law allows for third-party beneficiary rights. The Parties agree that this shall be the law of Ireland. </w:t>
      </w:r>
    </w:p>
    <w:p w14:paraId="2C743656" w14:textId="77777777" w:rsidR="00B8291E" w:rsidRPr="00B8291E" w:rsidRDefault="00B8291E" w:rsidP="00375755">
      <w:pPr>
        <w:keepNext/>
        <w:spacing w:before="60" w:after="160" w:line="276" w:lineRule="auto"/>
        <w:jc w:val="center"/>
        <w:rPr>
          <w:rFonts w:cs="Arial"/>
          <w:i/>
          <w:noProof/>
          <w:sz w:val="20"/>
          <w:szCs w:val="20"/>
        </w:rPr>
      </w:pPr>
      <w:r w:rsidRPr="00B8291E">
        <w:rPr>
          <w:rFonts w:cs="Arial"/>
          <w:i/>
          <w:noProof/>
          <w:sz w:val="20"/>
          <w:szCs w:val="20"/>
        </w:rPr>
        <w:t>Clause 18</w:t>
      </w:r>
    </w:p>
    <w:p w14:paraId="01554B6D" w14:textId="77777777" w:rsidR="00B8291E" w:rsidRPr="00B8291E" w:rsidRDefault="00B8291E" w:rsidP="00375755">
      <w:pPr>
        <w:keepNext/>
        <w:numPr>
          <w:ilvl w:val="1"/>
          <w:numId w:val="0"/>
        </w:numPr>
        <w:spacing w:before="60" w:after="160" w:line="276" w:lineRule="auto"/>
        <w:jc w:val="center"/>
        <w:rPr>
          <w:rFonts w:cs="Arial"/>
          <w:b/>
          <w:i/>
          <w:noProof/>
          <w:sz w:val="20"/>
          <w:szCs w:val="20"/>
        </w:rPr>
      </w:pPr>
      <w:r w:rsidRPr="00B8291E">
        <w:rPr>
          <w:rFonts w:cs="Arial"/>
          <w:b/>
          <w:i/>
          <w:noProof/>
          <w:sz w:val="20"/>
          <w:szCs w:val="20"/>
        </w:rPr>
        <w:t>Choice of forum and jurisdiction</w:t>
      </w:r>
    </w:p>
    <w:p w14:paraId="403B4155" w14:textId="77777777" w:rsidR="00B8291E" w:rsidRPr="00B8291E" w:rsidRDefault="00B8291E" w:rsidP="00375755">
      <w:pPr>
        <w:numPr>
          <w:ilvl w:val="1"/>
          <w:numId w:val="50"/>
        </w:numPr>
        <w:spacing w:before="60" w:after="160" w:line="276" w:lineRule="auto"/>
        <w:jc w:val="left"/>
        <w:rPr>
          <w:rFonts w:cs="Arial"/>
          <w:noProof/>
          <w:sz w:val="20"/>
          <w:szCs w:val="20"/>
        </w:rPr>
      </w:pPr>
      <w:r w:rsidRPr="00B8291E">
        <w:rPr>
          <w:rFonts w:cs="Arial"/>
          <w:noProof/>
          <w:sz w:val="20"/>
          <w:szCs w:val="20"/>
        </w:rPr>
        <w:t>Any dispute arising from these Clauses shall be resolved by the courts of an EU Member State.</w:t>
      </w:r>
    </w:p>
    <w:p w14:paraId="3C461E37" w14:textId="77777777" w:rsidR="00B8291E" w:rsidRPr="00B8291E" w:rsidRDefault="00B8291E" w:rsidP="00375755">
      <w:pPr>
        <w:numPr>
          <w:ilvl w:val="1"/>
          <w:numId w:val="48"/>
        </w:numPr>
        <w:spacing w:before="60" w:after="160" w:line="276" w:lineRule="auto"/>
        <w:jc w:val="left"/>
        <w:rPr>
          <w:rFonts w:cs="Arial"/>
          <w:noProof/>
          <w:sz w:val="20"/>
          <w:szCs w:val="20"/>
        </w:rPr>
      </w:pPr>
      <w:r w:rsidRPr="00B8291E">
        <w:rPr>
          <w:rFonts w:cs="Arial"/>
          <w:noProof/>
          <w:sz w:val="20"/>
          <w:szCs w:val="20"/>
        </w:rPr>
        <w:t>The Parties agree that those shall be the courts of Ireland.</w:t>
      </w:r>
    </w:p>
    <w:p w14:paraId="6901FC18" w14:textId="77777777" w:rsidR="00B8291E" w:rsidRPr="00B8291E" w:rsidRDefault="00B8291E" w:rsidP="00375755">
      <w:pPr>
        <w:numPr>
          <w:ilvl w:val="1"/>
          <w:numId w:val="48"/>
        </w:numPr>
        <w:spacing w:before="60" w:after="160" w:line="276" w:lineRule="auto"/>
        <w:jc w:val="left"/>
        <w:rPr>
          <w:rFonts w:cs="Arial"/>
          <w:noProof/>
          <w:sz w:val="20"/>
          <w:szCs w:val="20"/>
        </w:rPr>
      </w:pPr>
      <w:r w:rsidRPr="00B8291E">
        <w:rPr>
          <w:rFonts w:cs="Arial"/>
          <w:noProof/>
          <w:sz w:val="20"/>
          <w:szCs w:val="20"/>
        </w:rPr>
        <w:t xml:space="preserve">A data subject may also bring legal proceedings against the data exporter and/or data importer before the courts of the Member State in which he/she has his/her habitual residence. </w:t>
      </w:r>
    </w:p>
    <w:p w14:paraId="0C3115F0" w14:textId="77777777" w:rsidR="00B8291E" w:rsidRPr="00B8291E" w:rsidRDefault="00B8291E" w:rsidP="00375755">
      <w:pPr>
        <w:numPr>
          <w:ilvl w:val="1"/>
          <w:numId w:val="48"/>
        </w:numPr>
        <w:spacing w:before="60" w:after="160" w:line="276" w:lineRule="auto"/>
        <w:jc w:val="left"/>
        <w:rPr>
          <w:rFonts w:cs="Arial"/>
          <w:noProof/>
          <w:sz w:val="20"/>
          <w:szCs w:val="20"/>
        </w:rPr>
      </w:pPr>
      <w:r w:rsidRPr="00B8291E">
        <w:rPr>
          <w:rFonts w:cs="Arial"/>
          <w:noProof/>
          <w:sz w:val="20"/>
          <w:szCs w:val="20"/>
        </w:rPr>
        <w:t>The Parties agree to submit themselves to the jurisdiction of such courts.</w:t>
      </w:r>
    </w:p>
    <w:p w14:paraId="52235D45"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br w:type="page"/>
      </w:r>
    </w:p>
    <w:p w14:paraId="31BE0C0A" w14:textId="77777777" w:rsidR="00B8291E" w:rsidRPr="00B8291E" w:rsidRDefault="00B8291E" w:rsidP="00375755">
      <w:pPr>
        <w:spacing w:before="60" w:after="160" w:line="276" w:lineRule="auto"/>
        <w:jc w:val="center"/>
        <w:rPr>
          <w:rFonts w:cs="Arial"/>
          <w:b/>
          <w:noProof/>
          <w:sz w:val="20"/>
          <w:szCs w:val="20"/>
          <w:u w:val="single"/>
        </w:rPr>
      </w:pPr>
      <w:r w:rsidRPr="00B8291E">
        <w:rPr>
          <w:rFonts w:cs="Arial"/>
          <w:b/>
          <w:noProof/>
          <w:sz w:val="20"/>
          <w:szCs w:val="20"/>
          <w:u w:val="single"/>
        </w:rPr>
        <w:t xml:space="preserve">APPENDIX </w:t>
      </w:r>
    </w:p>
    <w:p w14:paraId="62E0ABA8"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EXPLANATORY NOTE: </w:t>
      </w:r>
    </w:p>
    <w:p w14:paraId="60262592" w14:textId="77777777" w:rsidR="00B8291E" w:rsidRPr="00B8291E" w:rsidRDefault="00B8291E" w:rsidP="00375755">
      <w:pPr>
        <w:spacing w:before="60" w:after="160" w:line="276" w:lineRule="auto"/>
        <w:rPr>
          <w:rFonts w:cs="Arial"/>
          <w:b/>
          <w:noProof/>
          <w:sz w:val="20"/>
          <w:szCs w:val="20"/>
          <w:u w:val="single"/>
        </w:rPr>
      </w:pPr>
      <w:r w:rsidRPr="00B8291E">
        <w:rPr>
          <w:rFonts w:cs="Arial"/>
          <w:noProof/>
          <w:sz w:val="20"/>
          <w:szCs w:val="20"/>
        </w:rPr>
        <w:t>It must be possible to clearly distinguish the information applicable to each transfer or category of transfers and, in this regard, to determine the respective role(s) of the Parties as data exporter(s) and/or data importer(s). This does not necessarily require completing and signing separate appendices for each transfer/category of transfers and/or contractual relationship, where this transparency can achieved through one appendix. However, where necessary to ensure sufficient clarity, separate appendices should be used.</w:t>
      </w:r>
    </w:p>
    <w:p w14:paraId="327C2E34" w14:textId="77777777" w:rsidR="00B8291E" w:rsidRPr="00B8291E" w:rsidRDefault="00B8291E" w:rsidP="00375755">
      <w:pPr>
        <w:spacing w:before="60" w:after="160" w:line="276" w:lineRule="auto"/>
        <w:rPr>
          <w:rFonts w:cs="Arial"/>
          <w:b/>
          <w:noProof/>
          <w:sz w:val="20"/>
          <w:szCs w:val="20"/>
          <w:u w:val="single"/>
        </w:rPr>
      </w:pPr>
      <w:r w:rsidRPr="00B8291E">
        <w:rPr>
          <w:rFonts w:cs="Arial"/>
          <w:b/>
          <w:noProof/>
          <w:sz w:val="20"/>
          <w:szCs w:val="20"/>
          <w:u w:val="single"/>
        </w:rPr>
        <w:t>ANNEX I</w:t>
      </w:r>
    </w:p>
    <w:p w14:paraId="61054466" w14:textId="77777777" w:rsidR="00B8291E" w:rsidRPr="00B8291E" w:rsidRDefault="00B8291E" w:rsidP="00375755">
      <w:pPr>
        <w:spacing w:before="60" w:after="160" w:line="276" w:lineRule="auto"/>
        <w:ind w:left="851"/>
        <w:rPr>
          <w:rFonts w:cs="Arial"/>
          <w:b/>
          <w:noProof/>
          <w:sz w:val="20"/>
          <w:szCs w:val="20"/>
        </w:rPr>
      </w:pPr>
      <w:r w:rsidRPr="00B8291E">
        <w:rPr>
          <w:rFonts w:cs="Arial"/>
          <w:b/>
          <w:noProof/>
          <w:sz w:val="20"/>
          <w:szCs w:val="20"/>
        </w:rPr>
        <w:t>A. LIST OF PARTIES</w:t>
      </w:r>
    </w:p>
    <w:p w14:paraId="221DF026" w14:textId="77777777" w:rsidR="00B8291E" w:rsidRPr="00B8291E" w:rsidRDefault="00B8291E" w:rsidP="00375755">
      <w:pPr>
        <w:spacing w:before="60" w:after="160" w:line="276" w:lineRule="auto"/>
        <w:rPr>
          <w:rFonts w:cs="Arial"/>
          <w:i/>
          <w:noProof/>
          <w:sz w:val="20"/>
          <w:szCs w:val="20"/>
        </w:rPr>
      </w:pPr>
      <w:r w:rsidRPr="00B8291E">
        <w:rPr>
          <w:rFonts w:cs="Arial"/>
          <w:b/>
          <w:noProof/>
          <w:sz w:val="20"/>
          <w:szCs w:val="20"/>
        </w:rPr>
        <w:t xml:space="preserve">Data exporter(s): </w:t>
      </w:r>
    </w:p>
    <w:p w14:paraId="71929547"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1. Name: British Council</w:t>
      </w:r>
    </w:p>
    <w:p w14:paraId="1F75BCD5"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Address: 1 Redman Place, Stratford, London E20 1JQ</w:t>
      </w:r>
    </w:p>
    <w:p w14:paraId="02D9EA8F"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Contact person’s name, position and contact details: Jonathan Gray, Group Data Protection Officer (InfoGovernance@britishcouncil.org)</w:t>
      </w:r>
    </w:p>
    <w:p w14:paraId="7D0825BF"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Activities relevant to the data transferred under these Clauses: The British Council is a registered charity, an executive non-departmental public body and a public corporation and builds connections, understanding and trust between people in the UK and other countries through arts and culture, education and the English language.  It works on the ground in more than 100 countries</w:t>
      </w:r>
    </w:p>
    <w:p w14:paraId="3C9CFA43"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Signature and date: </w:t>
      </w:r>
      <w:r w:rsidRPr="00B8291E">
        <w:rPr>
          <w:rFonts w:cs="Arial"/>
          <w:i/>
          <w:noProof/>
          <w:sz w:val="20"/>
          <w:szCs w:val="20"/>
          <w:highlight w:val="yellow"/>
        </w:rPr>
        <w:t>………………………..</w:t>
      </w:r>
    </w:p>
    <w:p w14:paraId="6D39C011"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Role (controller/processor): Controller</w:t>
      </w:r>
    </w:p>
    <w:p w14:paraId="5B8A434F" w14:textId="77777777" w:rsidR="00B8291E" w:rsidRPr="00B8291E" w:rsidRDefault="00B8291E" w:rsidP="00375755">
      <w:pPr>
        <w:spacing w:before="60" w:after="160" w:line="276" w:lineRule="auto"/>
        <w:rPr>
          <w:rFonts w:cs="Arial"/>
          <w:noProof/>
          <w:sz w:val="20"/>
          <w:szCs w:val="20"/>
        </w:rPr>
      </w:pPr>
    </w:p>
    <w:p w14:paraId="624526B5" w14:textId="77777777" w:rsidR="00B8291E" w:rsidRPr="00B8291E" w:rsidRDefault="00B8291E" w:rsidP="00375755">
      <w:pPr>
        <w:spacing w:before="60" w:after="160" w:line="276" w:lineRule="auto"/>
        <w:rPr>
          <w:rFonts w:cs="Arial"/>
          <w:i/>
          <w:noProof/>
          <w:sz w:val="20"/>
          <w:szCs w:val="20"/>
        </w:rPr>
      </w:pPr>
      <w:r w:rsidRPr="00B8291E">
        <w:rPr>
          <w:rFonts w:cs="Arial"/>
          <w:b/>
          <w:noProof/>
          <w:sz w:val="20"/>
          <w:szCs w:val="20"/>
        </w:rPr>
        <w:t xml:space="preserve">Data importer(s): </w:t>
      </w:r>
      <w:r w:rsidRPr="00B8291E">
        <w:rPr>
          <w:rFonts w:cs="Arial"/>
          <w:noProof/>
          <w:sz w:val="20"/>
          <w:szCs w:val="20"/>
        </w:rPr>
        <w:t>[</w:t>
      </w:r>
      <w:r w:rsidRPr="00B8291E">
        <w:rPr>
          <w:rFonts w:cs="Arial"/>
          <w:i/>
          <w:noProof/>
          <w:sz w:val="20"/>
          <w:szCs w:val="20"/>
        </w:rPr>
        <w:t>Identity and contact details of the data importer(s), including any contact person with responsibility for data protection</w:t>
      </w:r>
      <w:r w:rsidRPr="00B8291E">
        <w:rPr>
          <w:rFonts w:cs="Arial"/>
          <w:iCs/>
          <w:noProof/>
          <w:sz w:val="20"/>
          <w:szCs w:val="20"/>
        </w:rPr>
        <w:t>]</w:t>
      </w:r>
    </w:p>
    <w:p w14:paraId="11EAD502"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1. Name: The Supplier, as defined in the wider contract into which these Clauses are incorporated</w:t>
      </w:r>
    </w:p>
    <w:p w14:paraId="78FA6CBD"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Address: As stated on the front page of the wider contract into which these Clauses are incorporated</w:t>
      </w:r>
    </w:p>
    <w:p w14:paraId="3A2A85A6"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Contact person’s name, position and contact details: </w:t>
      </w:r>
      <w:r w:rsidRPr="00B8291E">
        <w:rPr>
          <w:rFonts w:cs="Arial"/>
          <w:i/>
          <w:noProof/>
          <w:sz w:val="20"/>
          <w:szCs w:val="20"/>
          <w:highlight w:val="yellow"/>
        </w:rPr>
        <w:t>………………………..</w:t>
      </w:r>
    </w:p>
    <w:p w14:paraId="0C55F5DE"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Activities relevant to the data transferred under these Clauses: </w:t>
      </w:r>
      <w:r w:rsidRPr="00B8291E">
        <w:rPr>
          <w:rFonts w:cs="Arial"/>
          <w:i/>
          <w:noProof/>
          <w:sz w:val="20"/>
          <w:szCs w:val="20"/>
          <w:highlight w:val="yellow"/>
        </w:rPr>
        <w:t>………………………..</w:t>
      </w:r>
    </w:p>
    <w:p w14:paraId="58C600D7"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Signature and date: </w:t>
      </w:r>
      <w:r w:rsidRPr="00B8291E">
        <w:rPr>
          <w:rFonts w:cs="Arial"/>
          <w:i/>
          <w:noProof/>
          <w:sz w:val="20"/>
          <w:szCs w:val="20"/>
          <w:highlight w:val="yellow"/>
        </w:rPr>
        <w:t>………………………..</w:t>
      </w:r>
    </w:p>
    <w:p w14:paraId="3F1B24FA"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Role (controller/processor): Processor</w:t>
      </w:r>
    </w:p>
    <w:p w14:paraId="0F6661BE" w14:textId="77777777" w:rsidR="00B8291E" w:rsidRPr="00B8291E" w:rsidRDefault="00B8291E" w:rsidP="00375755">
      <w:pPr>
        <w:spacing w:before="60" w:after="160" w:line="276" w:lineRule="auto"/>
        <w:rPr>
          <w:rFonts w:cs="Arial"/>
          <w:noProof/>
          <w:sz w:val="20"/>
          <w:szCs w:val="20"/>
        </w:rPr>
      </w:pPr>
    </w:p>
    <w:p w14:paraId="65C05E1C" w14:textId="77777777" w:rsidR="00B8291E" w:rsidRPr="00B8291E" w:rsidRDefault="00B8291E" w:rsidP="00375755">
      <w:pPr>
        <w:spacing w:before="60" w:after="160" w:line="276" w:lineRule="auto"/>
        <w:ind w:left="851"/>
        <w:rPr>
          <w:rFonts w:cs="Arial"/>
          <w:b/>
          <w:noProof/>
          <w:sz w:val="20"/>
          <w:szCs w:val="20"/>
        </w:rPr>
      </w:pPr>
      <w:bookmarkStart w:id="188" w:name="_Ref42601435"/>
      <w:r w:rsidRPr="00B8291E">
        <w:rPr>
          <w:rFonts w:cs="Arial"/>
          <w:b/>
          <w:noProof/>
          <w:sz w:val="20"/>
          <w:szCs w:val="20"/>
        </w:rPr>
        <w:t>B. DESCRIPTION OF TRANSFER</w:t>
      </w:r>
      <w:bookmarkEnd w:id="188"/>
    </w:p>
    <w:p w14:paraId="1FE738D5"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Categories of data subjects whose personal data is transferred</w:t>
      </w:r>
    </w:p>
    <w:p w14:paraId="047C02FF" w14:textId="77777777" w:rsidR="00B8291E" w:rsidRPr="00B8291E" w:rsidRDefault="00B8291E" w:rsidP="00375755">
      <w:pPr>
        <w:spacing w:before="60" w:after="160" w:line="276" w:lineRule="auto"/>
        <w:rPr>
          <w:rFonts w:cs="Arial"/>
          <w:iCs/>
          <w:noProof/>
          <w:sz w:val="20"/>
          <w:szCs w:val="20"/>
        </w:rPr>
      </w:pPr>
      <w:r w:rsidRPr="00B8291E">
        <w:rPr>
          <w:rFonts w:cs="Arial"/>
          <w:iCs/>
          <w:noProof/>
          <w:sz w:val="20"/>
          <w:szCs w:val="20"/>
        </w:rPr>
        <w:t>As specified in Part A of Schedule 5 to the wider contract into which these Clauses are incorporated</w:t>
      </w:r>
    </w:p>
    <w:p w14:paraId="248BAC48"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Categories of personal data transferred</w:t>
      </w:r>
    </w:p>
    <w:p w14:paraId="1D5D101D" w14:textId="77777777" w:rsidR="00B8291E" w:rsidRPr="00B8291E" w:rsidRDefault="00B8291E" w:rsidP="00375755">
      <w:pPr>
        <w:spacing w:before="60" w:after="160" w:line="276" w:lineRule="auto"/>
        <w:rPr>
          <w:rFonts w:cs="Arial"/>
          <w:iCs/>
          <w:noProof/>
          <w:sz w:val="20"/>
          <w:szCs w:val="20"/>
        </w:rPr>
      </w:pPr>
      <w:r w:rsidRPr="00B8291E">
        <w:rPr>
          <w:rFonts w:cs="Arial"/>
          <w:iCs/>
          <w:noProof/>
          <w:sz w:val="20"/>
          <w:szCs w:val="20"/>
        </w:rPr>
        <w:t>As specified in Part A of Schedule 5 to the wider contract into which these Clauses are incorporated</w:t>
      </w:r>
    </w:p>
    <w:p w14:paraId="163FE6BB"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Sensitive data transferred (if applicable) and 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p w14:paraId="2C833E45"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highlight w:val="yellow"/>
        </w:rPr>
        <w:t>………………………..</w:t>
      </w:r>
    </w:p>
    <w:p w14:paraId="41F8A898"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The frequency of the transfer (e.g. whether the data is transferred on a one-off or continuous basis).</w:t>
      </w:r>
    </w:p>
    <w:p w14:paraId="7B68ACA7"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highlight w:val="yellow"/>
        </w:rPr>
        <w:t>…………………………</w:t>
      </w:r>
    </w:p>
    <w:p w14:paraId="79B46FE9"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Nature of the processing</w:t>
      </w:r>
    </w:p>
    <w:p w14:paraId="1A36378E" w14:textId="77777777" w:rsidR="00B8291E" w:rsidRPr="00B8291E" w:rsidRDefault="00B8291E" w:rsidP="00375755">
      <w:pPr>
        <w:spacing w:before="60" w:after="160" w:line="276" w:lineRule="auto"/>
        <w:rPr>
          <w:rFonts w:cs="Arial"/>
          <w:iCs/>
          <w:noProof/>
          <w:sz w:val="20"/>
          <w:szCs w:val="20"/>
        </w:rPr>
      </w:pPr>
      <w:r w:rsidRPr="00B8291E">
        <w:rPr>
          <w:rFonts w:cs="Arial"/>
          <w:iCs/>
          <w:noProof/>
          <w:sz w:val="20"/>
          <w:szCs w:val="20"/>
        </w:rPr>
        <w:t>As specified in Part A of Schedule 5 to the wider contract into which these Clauses are incorporated</w:t>
      </w:r>
    </w:p>
    <w:p w14:paraId="2CFE0A72"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Purpose(s) of the data transfer and further processing</w:t>
      </w:r>
    </w:p>
    <w:p w14:paraId="28E3724F" w14:textId="77777777" w:rsidR="00B8291E" w:rsidRPr="00B8291E" w:rsidRDefault="00B8291E" w:rsidP="00375755">
      <w:pPr>
        <w:spacing w:before="60" w:after="160" w:line="276" w:lineRule="auto"/>
        <w:rPr>
          <w:rFonts w:cs="Arial"/>
          <w:iCs/>
          <w:noProof/>
          <w:sz w:val="20"/>
          <w:szCs w:val="20"/>
        </w:rPr>
      </w:pPr>
      <w:r w:rsidRPr="00B8291E">
        <w:rPr>
          <w:rFonts w:cs="Arial"/>
          <w:iCs/>
          <w:noProof/>
          <w:sz w:val="20"/>
          <w:szCs w:val="20"/>
        </w:rPr>
        <w:t>As specified in Part A of Schedule 5 to the wider contract into which these Clauses are incorporated</w:t>
      </w:r>
    </w:p>
    <w:p w14:paraId="38A511B3"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 xml:space="preserve">The period for which the personal data will be retained, or, if that is not possible, the criteria used to determine that period </w:t>
      </w:r>
    </w:p>
    <w:p w14:paraId="2FA4C111" w14:textId="77777777" w:rsidR="00B8291E" w:rsidRPr="00B8291E" w:rsidRDefault="00B8291E" w:rsidP="00375755">
      <w:pPr>
        <w:spacing w:before="60" w:after="160" w:line="276" w:lineRule="auto"/>
        <w:rPr>
          <w:rFonts w:cs="Arial"/>
          <w:iCs/>
          <w:noProof/>
          <w:sz w:val="20"/>
          <w:szCs w:val="20"/>
        </w:rPr>
      </w:pPr>
      <w:r w:rsidRPr="00B8291E">
        <w:rPr>
          <w:rFonts w:cs="Arial"/>
          <w:iCs/>
          <w:noProof/>
          <w:sz w:val="20"/>
          <w:szCs w:val="20"/>
        </w:rPr>
        <w:t>As specified in Part A of Schedule 5 to the wider contract into which these Clauses are incorporated</w:t>
      </w:r>
    </w:p>
    <w:p w14:paraId="5E8F7620"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For transfers to (sub-) processors, also specify subject matter, nature and duration of the processing</w:t>
      </w:r>
    </w:p>
    <w:p w14:paraId="40B3985F" w14:textId="77777777" w:rsidR="00B8291E" w:rsidRPr="00B8291E" w:rsidRDefault="00B8291E" w:rsidP="00375755">
      <w:pPr>
        <w:spacing w:before="60" w:after="160" w:line="276" w:lineRule="auto"/>
        <w:rPr>
          <w:rFonts w:cs="Arial"/>
          <w:iCs/>
          <w:noProof/>
          <w:sz w:val="20"/>
          <w:szCs w:val="20"/>
        </w:rPr>
      </w:pPr>
      <w:r w:rsidRPr="00B8291E">
        <w:rPr>
          <w:rFonts w:cs="Arial"/>
          <w:iCs/>
          <w:noProof/>
          <w:sz w:val="20"/>
          <w:szCs w:val="20"/>
        </w:rPr>
        <w:t>As specified in Part A of Schedule 5 to the wider contract into which these Clauses are incorporated</w:t>
      </w:r>
    </w:p>
    <w:p w14:paraId="44E939D2" w14:textId="77777777" w:rsidR="00B8291E" w:rsidRPr="00B8291E" w:rsidRDefault="00B8291E" w:rsidP="00375755">
      <w:pPr>
        <w:spacing w:before="60" w:after="160" w:line="276" w:lineRule="auto"/>
        <w:rPr>
          <w:rFonts w:cs="Arial"/>
          <w:b/>
          <w:noProof/>
          <w:sz w:val="20"/>
          <w:szCs w:val="20"/>
        </w:rPr>
      </w:pPr>
    </w:p>
    <w:p w14:paraId="425C07CD" w14:textId="77777777" w:rsidR="00B8291E" w:rsidRPr="00B8291E" w:rsidRDefault="00B8291E" w:rsidP="00375755">
      <w:pPr>
        <w:spacing w:before="60" w:after="160" w:line="276" w:lineRule="auto"/>
        <w:ind w:left="850"/>
        <w:rPr>
          <w:rFonts w:cs="Arial"/>
          <w:b/>
          <w:noProof/>
          <w:sz w:val="20"/>
          <w:szCs w:val="20"/>
        </w:rPr>
      </w:pPr>
      <w:r w:rsidRPr="00B8291E">
        <w:rPr>
          <w:rFonts w:cs="Arial"/>
          <w:b/>
          <w:noProof/>
          <w:sz w:val="20"/>
          <w:szCs w:val="20"/>
        </w:rPr>
        <w:t>C. COMPETENT SUPERVISORY AUTHORITY</w:t>
      </w:r>
    </w:p>
    <w:p w14:paraId="5FA42D7F"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Identify the competent supervisory authority/ies in accordance with Clause 13</w:t>
      </w:r>
    </w:p>
    <w:p w14:paraId="38723BCD" w14:textId="77777777" w:rsidR="00B8291E" w:rsidRPr="00B8291E" w:rsidRDefault="00B8291E" w:rsidP="00375755">
      <w:pPr>
        <w:spacing w:before="60" w:after="160" w:line="276" w:lineRule="auto"/>
        <w:rPr>
          <w:rFonts w:cs="Arial"/>
          <w:b/>
          <w:iCs/>
          <w:noProof/>
          <w:sz w:val="20"/>
          <w:szCs w:val="20"/>
          <w:u w:val="single"/>
        </w:rPr>
      </w:pPr>
      <w:r w:rsidRPr="00B8291E">
        <w:rPr>
          <w:rFonts w:cs="Arial"/>
          <w:iCs/>
          <w:noProof/>
          <w:sz w:val="20"/>
          <w:szCs w:val="20"/>
        </w:rPr>
        <w:t>Data Protection Commission of Ireland</w:t>
      </w:r>
      <w:r w:rsidRPr="00B8291E">
        <w:rPr>
          <w:rFonts w:cs="Arial"/>
          <w:b/>
          <w:iCs/>
          <w:noProof/>
          <w:sz w:val="20"/>
          <w:szCs w:val="20"/>
          <w:u w:val="single"/>
        </w:rPr>
        <w:br w:type="page"/>
      </w:r>
    </w:p>
    <w:p w14:paraId="116CF913" w14:textId="77777777" w:rsidR="00B8291E" w:rsidRPr="00B8291E" w:rsidRDefault="00B8291E" w:rsidP="00375755">
      <w:pPr>
        <w:spacing w:before="60" w:after="160" w:line="276" w:lineRule="auto"/>
        <w:rPr>
          <w:rFonts w:cs="Arial"/>
          <w:b/>
          <w:noProof/>
          <w:sz w:val="20"/>
          <w:szCs w:val="20"/>
          <w:u w:val="single"/>
        </w:rPr>
      </w:pPr>
      <w:r w:rsidRPr="00B8291E">
        <w:rPr>
          <w:rFonts w:cs="Arial"/>
          <w:b/>
          <w:noProof/>
          <w:sz w:val="20"/>
          <w:szCs w:val="20"/>
          <w:u w:val="single"/>
        </w:rPr>
        <w:t>ANNEX II - TECHNICAL AND ORGANISATIONAL MEASURES INCLUDING TECHNICAL AND ORGANISATIONAL MEASURES TO ENSURE THE SECURITY OF THE DATA</w:t>
      </w:r>
    </w:p>
    <w:p w14:paraId="1C9BF9F6"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EXPLANATORY NOTE: </w:t>
      </w:r>
    </w:p>
    <w:p w14:paraId="26D124B7"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The technical and organisational measures must be described in specific (and not generic) terms. See also the general comment on the first page of the Appendix, in particular on the need to clearly indicate which measures apply to each transfer/set of transfers.</w:t>
      </w:r>
    </w:p>
    <w:p w14:paraId="407A4BDC"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Description of the technical and organisational measures implemented by the data importer(s) (including any relevant certifications) to ensure an appropriate level of security, taking into account the nature, scope, context and purpose of the processing, and the risks for the rights and freedoms of natural persons.</w:t>
      </w:r>
    </w:p>
    <w:p w14:paraId="2EBD066C" w14:textId="3E444B38" w:rsidR="00B8291E" w:rsidRPr="00B8291E" w:rsidRDefault="00B8291E" w:rsidP="00375755">
      <w:pPr>
        <w:spacing w:before="60" w:after="160" w:line="276" w:lineRule="auto"/>
        <w:rPr>
          <w:rFonts w:cs="Arial"/>
          <w:i/>
          <w:iCs/>
          <w:noProof/>
          <w:sz w:val="20"/>
          <w:szCs w:val="20"/>
        </w:rPr>
      </w:pPr>
      <w:r w:rsidRPr="00B8291E">
        <w:rPr>
          <w:rFonts w:cs="Arial"/>
          <w:i/>
          <w:noProof/>
          <w:sz w:val="20"/>
          <w:szCs w:val="20"/>
        </w:rPr>
        <w:t xml:space="preserve">If you have enquiries about the British Council possible measure for this Agreement, </w:t>
      </w:r>
      <w:r w:rsidRPr="00B8291E">
        <w:rPr>
          <w:rFonts w:cs="Arial"/>
          <w:i/>
          <w:iCs/>
          <w:sz w:val="20"/>
          <w:szCs w:val="20"/>
        </w:rPr>
        <w:t xml:space="preserve">then please contact the British Council’s Information Governance &amp; Risk Management Team </w:t>
      </w:r>
      <w:r w:rsidRPr="00B8291E">
        <w:rPr>
          <w:rFonts w:cs="Arial"/>
          <w:i/>
          <w:iCs/>
          <w:noProof/>
          <w:sz w:val="20"/>
          <w:szCs w:val="20"/>
        </w:rPr>
        <w:t>(</w:t>
      </w:r>
      <w:hyperlink r:id="rId18" w:history="1">
        <w:r w:rsidRPr="00B8291E">
          <w:rPr>
            <w:rStyle w:val="Hyperlink"/>
            <w:rFonts w:cs="Arial"/>
            <w:i/>
            <w:iCs/>
            <w:noProof/>
            <w:color w:val="auto"/>
            <w:sz w:val="20"/>
            <w:szCs w:val="20"/>
          </w:rPr>
          <w:t>InfoGovernance@britishcouncil.org</w:t>
        </w:r>
      </w:hyperlink>
      <w:r w:rsidRPr="00B8291E">
        <w:rPr>
          <w:rFonts w:cs="Arial"/>
          <w:i/>
          <w:iCs/>
          <w:noProof/>
          <w:sz w:val="20"/>
          <w:szCs w:val="20"/>
        </w:rPr>
        <w:t xml:space="preserve">) for further guidance - </w:t>
      </w:r>
      <w:r w:rsidRPr="00B8291E">
        <w:rPr>
          <w:rFonts w:cs="Arial"/>
          <w:b/>
          <w:bCs/>
          <w:i/>
          <w:iCs/>
          <w:sz w:val="20"/>
          <w:szCs w:val="20"/>
        </w:rPr>
        <w:t>Delete this paragraph before finalising and signing the Agreement</w:t>
      </w:r>
    </w:p>
    <w:p w14:paraId="24AC2C5C" w14:textId="77777777" w:rsidR="00B8291E" w:rsidRPr="00B8291E" w:rsidRDefault="00B8291E" w:rsidP="00375755">
      <w:pPr>
        <w:spacing w:before="60" w:after="160" w:line="276" w:lineRule="auto"/>
        <w:rPr>
          <w:rFonts w:cs="Arial"/>
          <w:i/>
          <w:noProof/>
          <w:sz w:val="20"/>
          <w:szCs w:val="20"/>
          <w:highlight w:val="yellow"/>
        </w:rPr>
      </w:pPr>
      <w:r w:rsidRPr="00B8291E">
        <w:rPr>
          <w:rFonts w:cs="Arial"/>
          <w:i/>
          <w:noProof/>
          <w:sz w:val="20"/>
          <w:szCs w:val="20"/>
          <w:highlight w:val="yellow"/>
        </w:rPr>
        <w:t>[Examples of possible measures:</w:t>
      </w:r>
    </w:p>
    <w:p w14:paraId="7C2E9810" w14:textId="77777777" w:rsidR="00B8291E" w:rsidRPr="00B8291E" w:rsidRDefault="00B8291E" w:rsidP="00375755">
      <w:pPr>
        <w:spacing w:before="60" w:after="160" w:line="276" w:lineRule="auto"/>
        <w:ind w:firstLine="720"/>
        <w:rPr>
          <w:rFonts w:cs="Arial"/>
          <w:i/>
          <w:noProof/>
          <w:sz w:val="20"/>
          <w:szCs w:val="20"/>
          <w:highlight w:val="yellow"/>
          <w:u w:val="single"/>
        </w:rPr>
      </w:pPr>
      <w:r w:rsidRPr="00B8291E">
        <w:rPr>
          <w:rFonts w:cs="Arial"/>
          <w:i/>
          <w:noProof/>
          <w:sz w:val="20"/>
          <w:szCs w:val="20"/>
          <w:highlight w:val="yellow"/>
        </w:rPr>
        <w:t>Measures of pseudonymisation and encryption of personal data</w:t>
      </w:r>
    </w:p>
    <w:p w14:paraId="228CAB6E" w14:textId="77777777" w:rsidR="00B8291E" w:rsidRPr="00B8291E" w:rsidRDefault="00B8291E" w:rsidP="00375755">
      <w:pPr>
        <w:spacing w:before="60" w:after="160" w:line="276" w:lineRule="auto"/>
        <w:ind w:left="720"/>
        <w:rPr>
          <w:rFonts w:cs="Arial"/>
          <w:i/>
          <w:noProof/>
          <w:sz w:val="20"/>
          <w:szCs w:val="20"/>
          <w:highlight w:val="yellow"/>
        </w:rPr>
      </w:pPr>
      <w:r w:rsidRPr="00B8291E">
        <w:rPr>
          <w:rFonts w:cs="Arial"/>
          <w:i/>
          <w:noProof/>
          <w:sz w:val="20"/>
          <w:szCs w:val="20"/>
          <w:highlight w:val="yellow"/>
        </w:rPr>
        <w:t>Measures for ensuring ongoing confidentiality, integrity, availability and resilience of processing systems and services</w:t>
      </w:r>
    </w:p>
    <w:p w14:paraId="09995A21" w14:textId="77777777" w:rsidR="00B8291E" w:rsidRPr="00B8291E" w:rsidRDefault="00B8291E" w:rsidP="00375755">
      <w:pPr>
        <w:spacing w:before="60" w:after="160" w:line="276" w:lineRule="auto"/>
        <w:ind w:left="720"/>
        <w:rPr>
          <w:rFonts w:cs="Arial"/>
          <w:i/>
          <w:noProof/>
          <w:sz w:val="20"/>
          <w:szCs w:val="20"/>
          <w:highlight w:val="yellow"/>
        </w:rPr>
      </w:pPr>
      <w:r w:rsidRPr="00B8291E">
        <w:rPr>
          <w:rFonts w:cs="Arial"/>
          <w:i/>
          <w:noProof/>
          <w:sz w:val="20"/>
          <w:szCs w:val="20"/>
          <w:highlight w:val="yellow"/>
        </w:rPr>
        <w:t>Measures for ensuring the ability to restore the availability and access to personal data in a timely manner in the event of a physical or technical incident</w:t>
      </w:r>
    </w:p>
    <w:p w14:paraId="5B235C2F" w14:textId="77777777" w:rsidR="00B8291E" w:rsidRPr="00B8291E" w:rsidRDefault="00B8291E" w:rsidP="00375755">
      <w:pPr>
        <w:spacing w:before="60" w:after="160" w:line="276" w:lineRule="auto"/>
        <w:ind w:left="720"/>
        <w:rPr>
          <w:rFonts w:cs="Arial"/>
          <w:i/>
          <w:noProof/>
          <w:sz w:val="20"/>
          <w:szCs w:val="20"/>
          <w:highlight w:val="yellow"/>
        </w:rPr>
      </w:pPr>
      <w:r w:rsidRPr="00B8291E">
        <w:rPr>
          <w:rFonts w:cs="Arial"/>
          <w:i/>
          <w:noProof/>
          <w:sz w:val="20"/>
          <w:szCs w:val="20"/>
          <w:highlight w:val="yellow"/>
        </w:rPr>
        <w:t>Processes for regularly testing, assessing and evaluating the effectiveness of technical and organisational measures in order to ensure the security of the processing</w:t>
      </w:r>
    </w:p>
    <w:p w14:paraId="769459C0"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user identification and authorisation</w:t>
      </w:r>
    </w:p>
    <w:p w14:paraId="3444236C" w14:textId="77777777" w:rsidR="00B8291E" w:rsidRPr="00B8291E" w:rsidRDefault="00B8291E" w:rsidP="00375755">
      <w:pPr>
        <w:spacing w:before="60" w:after="160" w:line="276" w:lineRule="auto"/>
        <w:rPr>
          <w:rFonts w:cs="Arial"/>
          <w:i/>
          <w:noProof/>
          <w:sz w:val="20"/>
          <w:szCs w:val="20"/>
          <w:highlight w:val="yellow"/>
        </w:rPr>
      </w:pPr>
      <w:r w:rsidRPr="00B8291E">
        <w:rPr>
          <w:rFonts w:cs="Arial"/>
          <w:i/>
          <w:noProof/>
          <w:sz w:val="20"/>
          <w:szCs w:val="20"/>
          <w:highlight w:val="yellow"/>
        </w:rPr>
        <w:tab/>
        <w:t>Measures for the protection of data during transmission</w:t>
      </w:r>
    </w:p>
    <w:p w14:paraId="350FA5B3"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the protection of data during storage</w:t>
      </w:r>
    </w:p>
    <w:p w14:paraId="34549819" w14:textId="77777777" w:rsidR="00B8291E" w:rsidRPr="00B8291E" w:rsidRDefault="00B8291E" w:rsidP="00375755">
      <w:pPr>
        <w:spacing w:before="60" w:after="160" w:line="276" w:lineRule="auto"/>
        <w:ind w:left="720"/>
        <w:rPr>
          <w:rFonts w:cs="Arial"/>
          <w:i/>
          <w:noProof/>
          <w:sz w:val="20"/>
          <w:szCs w:val="20"/>
          <w:highlight w:val="yellow"/>
        </w:rPr>
      </w:pPr>
      <w:r w:rsidRPr="00B8291E">
        <w:rPr>
          <w:rFonts w:cs="Arial"/>
          <w:i/>
          <w:noProof/>
          <w:sz w:val="20"/>
          <w:szCs w:val="20"/>
          <w:highlight w:val="yellow"/>
        </w:rPr>
        <w:t>Measures for ensuring physical security of locations at which personal data are processed</w:t>
      </w:r>
    </w:p>
    <w:p w14:paraId="2C5BC948"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ensuring events logging</w:t>
      </w:r>
    </w:p>
    <w:p w14:paraId="58458C99"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ensuring system configuration, including default configuration</w:t>
      </w:r>
    </w:p>
    <w:p w14:paraId="7F2FA152"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internal IT and IT security governance and management</w:t>
      </w:r>
    </w:p>
    <w:p w14:paraId="614CBB87"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certification/assurance of processes and products</w:t>
      </w:r>
    </w:p>
    <w:p w14:paraId="57C303E2"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ensuring data minimisation</w:t>
      </w:r>
    </w:p>
    <w:p w14:paraId="6F78C6C5"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ensuring data quality</w:t>
      </w:r>
    </w:p>
    <w:p w14:paraId="076E7353"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ensuring limited data retention</w:t>
      </w:r>
    </w:p>
    <w:p w14:paraId="334ADF17" w14:textId="77777777" w:rsidR="00B8291E" w:rsidRPr="00B8291E" w:rsidRDefault="00B8291E" w:rsidP="00375755">
      <w:pPr>
        <w:spacing w:before="60" w:after="160" w:line="276" w:lineRule="auto"/>
        <w:ind w:firstLine="720"/>
        <w:rPr>
          <w:rFonts w:cs="Arial"/>
          <w:i/>
          <w:noProof/>
          <w:sz w:val="20"/>
          <w:szCs w:val="20"/>
          <w:highlight w:val="yellow"/>
        </w:rPr>
      </w:pPr>
      <w:r w:rsidRPr="00B8291E">
        <w:rPr>
          <w:rFonts w:cs="Arial"/>
          <w:i/>
          <w:noProof/>
          <w:sz w:val="20"/>
          <w:szCs w:val="20"/>
          <w:highlight w:val="yellow"/>
        </w:rPr>
        <w:t>Measures for ensuring accountability</w:t>
      </w:r>
    </w:p>
    <w:p w14:paraId="5A5D4813" w14:textId="77777777" w:rsidR="00B8291E" w:rsidRPr="00B8291E" w:rsidRDefault="00B8291E" w:rsidP="00375755">
      <w:pPr>
        <w:spacing w:before="60" w:after="160" w:line="276" w:lineRule="auto"/>
        <w:ind w:firstLine="720"/>
        <w:rPr>
          <w:rFonts w:cs="Arial"/>
          <w:i/>
          <w:noProof/>
          <w:sz w:val="20"/>
          <w:szCs w:val="20"/>
        </w:rPr>
      </w:pPr>
      <w:r w:rsidRPr="00B8291E">
        <w:rPr>
          <w:rFonts w:cs="Arial"/>
          <w:i/>
          <w:noProof/>
          <w:sz w:val="20"/>
          <w:szCs w:val="20"/>
          <w:highlight w:val="yellow"/>
        </w:rPr>
        <w:t>Measures for allowing data portability and ensuring erasure]</w:t>
      </w:r>
    </w:p>
    <w:p w14:paraId="47A2EF1F" w14:textId="77777777" w:rsidR="00B8291E" w:rsidRPr="00B8291E" w:rsidRDefault="00B8291E" w:rsidP="00375755">
      <w:pPr>
        <w:spacing w:before="60" w:after="160" w:line="276" w:lineRule="auto"/>
        <w:rPr>
          <w:rFonts w:cs="Arial"/>
          <w:b/>
          <w:noProof/>
          <w:sz w:val="20"/>
          <w:szCs w:val="20"/>
          <w:highlight w:val="lightGray"/>
        </w:rPr>
      </w:pPr>
    </w:p>
    <w:p w14:paraId="50BC5985" w14:textId="77777777" w:rsidR="00B8291E" w:rsidRPr="00B8291E" w:rsidRDefault="00B8291E" w:rsidP="00375755">
      <w:pPr>
        <w:spacing w:before="60" w:after="160" w:line="276" w:lineRule="auto"/>
        <w:rPr>
          <w:rFonts w:cs="Arial"/>
          <w:i/>
          <w:noProof/>
          <w:sz w:val="20"/>
          <w:szCs w:val="20"/>
        </w:rPr>
      </w:pPr>
      <w:r w:rsidRPr="00B8291E">
        <w:rPr>
          <w:rFonts w:cs="Arial"/>
          <w:i/>
          <w:noProof/>
          <w:sz w:val="20"/>
          <w:szCs w:val="20"/>
        </w:rPr>
        <w:t>For transfers to (sub-) processors, also</w:t>
      </w:r>
      <w:r w:rsidRPr="00B8291E">
        <w:rPr>
          <w:rFonts w:cs="Arial"/>
          <w:noProof/>
          <w:sz w:val="20"/>
          <w:szCs w:val="20"/>
        </w:rPr>
        <w:t xml:space="preserve"> </w:t>
      </w:r>
      <w:r w:rsidRPr="00B8291E">
        <w:rPr>
          <w:rFonts w:cs="Arial"/>
          <w:i/>
          <w:noProof/>
          <w:sz w:val="20"/>
          <w:szCs w:val="20"/>
        </w:rPr>
        <w:t>describe the specific technical and organisational measures to be taken by the (sub-) processor to be able to provide assistance to the controller and, for transfers from a processor to a sub-processor, to the data exporter</w:t>
      </w:r>
    </w:p>
    <w:p w14:paraId="64C31450" w14:textId="77777777" w:rsidR="00B8291E" w:rsidRPr="00B8291E" w:rsidRDefault="00B8291E" w:rsidP="00375755">
      <w:pPr>
        <w:spacing w:before="60" w:after="160" w:line="276" w:lineRule="auto"/>
        <w:rPr>
          <w:rFonts w:cs="Arial"/>
          <w:noProof/>
          <w:sz w:val="20"/>
          <w:szCs w:val="20"/>
        </w:rPr>
      </w:pPr>
      <w:r w:rsidRPr="00B8291E">
        <w:rPr>
          <w:rFonts w:cs="Arial"/>
          <w:i/>
          <w:noProof/>
          <w:sz w:val="20"/>
          <w:szCs w:val="20"/>
          <w:highlight w:val="yellow"/>
        </w:rPr>
        <w:t>………………………..</w:t>
      </w:r>
    </w:p>
    <w:p w14:paraId="2AEF2877" w14:textId="77777777" w:rsidR="00B8291E" w:rsidRPr="00B8291E" w:rsidRDefault="00B8291E" w:rsidP="00375755">
      <w:pPr>
        <w:spacing w:before="60" w:after="160" w:line="276" w:lineRule="auto"/>
        <w:rPr>
          <w:rFonts w:cs="Arial"/>
          <w:sz w:val="20"/>
          <w:szCs w:val="20"/>
        </w:rPr>
      </w:pPr>
      <w:r w:rsidRPr="00B8291E">
        <w:rPr>
          <w:rFonts w:cs="Arial"/>
          <w:noProof/>
          <w:sz w:val="20"/>
          <w:szCs w:val="20"/>
        </w:rPr>
        <w:br w:type="page"/>
      </w:r>
    </w:p>
    <w:p w14:paraId="33F02A2F" w14:textId="77777777" w:rsidR="00B8291E" w:rsidRPr="00B8291E" w:rsidRDefault="00B8291E" w:rsidP="00375755">
      <w:pPr>
        <w:spacing w:before="60" w:after="160" w:line="276" w:lineRule="auto"/>
        <w:rPr>
          <w:rFonts w:cs="Arial"/>
          <w:noProof/>
          <w:sz w:val="20"/>
          <w:szCs w:val="20"/>
        </w:rPr>
      </w:pPr>
      <w:bookmarkStart w:id="189" w:name="_Toc501369811"/>
      <w:bookmarkStart w:id="190" w:name="_Toc505602990"/>
      <w:bookmarkStart w:id="191" w:name="_Toc505780023"/>
      <w:bookmarkStart w:id="192" w:name="_Toc506305867"/>
      <w:bookmarkStart w:id="193" w:name="_Toc511035887"/>
    </w:p>
    <w:bookmarkEnd w:id="189"/>
    <w:bookmarkEnd w:id="190"/>
    <w:bookmarkEnd w:id="191"/>
    <w:bookmarkEnd w:id="192"/>
    <w:bookmarkEnd w:id="193"/>
    <w:p w14:paraId="1F8F1575" w14:textId="77777777" w:rsidR="00B8291E" w:rsidRPr="00B8291E" w:rsidRDefault="00B8291E" w:rsidP="00375755">
      <w:pPr>
        <w:spacing w:before="60" w:after="160" w:line="276" w:lineRule="auto"/>
        <w:rPr>
          <w:rFonts w:cs="Arial"/>
          <w:b/>
          <w:noProof/>
          <w:sz w:val="20"/>
          <w:szCs w:val="20"/>
          <w:u w:val="single"/>
        </w:rPr>
      </w:pPr>
      <w:r w:rsidRPr="00B8291E">
        <w:rPr>
          <w:rFonts w:cs="Arial"/>
          <w:b/>
          <w:noProof/>
          <w:sz w:val="20"/>
          <w:szCs w:val="20"/>
          <w:u w:val="single"/>
        </w:rPr>
        <w:t>ANNEX III – LIST OF SUB-PROCESSORS</w:t>
      </w:r>
    </w:p>
    <w:p w14:paraId="4F36EED0" w14:textId="77777777" w:rsidR="00B8291E" w:rsidRPr="00B8291E" w:rsidRDefault="00B8291E" w:rsidP="00375755">
      <w:pPr>
        <w:numPr>
          <w:ilvl w:val="1"/>
          <w:numId w:val="0"/>
        </w:numPr>
        <w:spacing w:before="60" w:after="160" w:line="276" w:lineRule="auto"/>
        <w:rPr>
          <w:rFonts w:cs="Arial"/>
          <w:noProof/>
          <w:sz w:val="20"/>
          <w:szCs w:val="20"/>
        </w:rPr>
      </w:pPr>
      <w:r w:rsidRPr="00B8291E">
        <w:rPr>
          <w:rFonts w:cs="Arial"/>
          <w:noProof/>
          <w:sz w:val="20"/>
          <w:szCs w:val="20"/>
        </w:rPr>
        <w:t xml:space="preserve">The controller has authorised the use of the following sub-processors: </w:t>
      </w:r>
    </w:p>
    <w:p w14:paraId="09747C14" w14:textId="77777777" w:rsidR="00B8291E" w:rsidRPr="00B8291E" w:rsidRDefault="00B8291E" w:rsidP="00375755">
      <w:pPr>
        <w:spacing w:before="60" w:after="160" w:line="276" w:lineRule="auto"/>
        <w:rPr>
          <w:rFonts w:cs="Arial"/>
          <w:noProof/>
          <w:sz w:val="20"/>
          <w:szCs w:val="20"/>
        </w:rPr>
      </w:pPr>
    </w:p>
    <w:p w14:paraId="54C8CEED"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1. Name: </w:t>
      </w:r>
      <w:r w:rsidRPr="00B8291E">
        <w:rPr>
          <w:rFonts w:cs="Arial"/>
          <w:i/>
          <w:noProof/>
          <w:sz w:val="20"/>
          <w:szCs w:val="20"/>
          <w:highlight w:val="yellow"/>
        </w:rPr>
        <w:t>………………………..</w:t>
      </w:r>
    </w:p>
    <w:p w14:paraId="36B734C3"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Address: </w:t>
      </w:r>
      <w:r w:rsidRPr="00B8291E">
        <w:rPr>
          <w:rFonts w:cs="Arial"/>
          <w:i/>
          <w:noProof/>
          <w:sz w:val="20"/>
          <w:szCs w:val="20"/>
          <w:highlight w:val="yellow"/>
        </w:rPr>
        <w:t>………………………..</w:t>
      </w:r>
    </w:p>
    <w:p w14:paraId="2D6FEE70"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Contact person’s name, position and contact details: </w:t>
      </w:r>
      <w:r w:rsidRPr="00B8291E">
        <w:rPr>
          <w:rFonts w:cs="Arial"/>
          <w:i/>
          <w:noProof/>
          <w:sz w:val="20"/>
          <w:szCs w:val="20"/>
          <w:highlight w:val="yellow"/>
        </w:rPr>
        <w:t>………………………..</w:t>
      </w:r>
    </w:p>
    <w:p w14:paraId="3A1B111C"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 xml:space="preserve">Description of processing (including a clear delimitation of responsibilities in case several sub-processors are authorised): </w:t>
      </w:r>
      <w:r w:rsidRPr="00B8291E">
        <w:rPr>
          <w:rFonts w:cs="Arial"/>
          <w:i/>
          <w:noProof/>
          <w:sz w:val="20"/>
          <w:szCs w:val="20"/>
          <w:highlight w:val="yellow"/>
        </w:rPr>
        <w:t>………………………..</w:t>
      </w:r>
    </w:p>
    <w:p w14:paraId="3B6C3185" w14:textId="77777777" w:rsidR="00B8291E" w:rsidRPr="00B8291E" w:rsidRDefault="00B8291E" w:rsidP="00375755">
      <w:pPr>
        <w:spacing w:before="60" w:after="160" w:line="276" w:lineRule="auto"/>
        <w:rPr>
          <w:rFonts w:cs="Arial"/>
          <w:noProof/>
          <w:sz w:val="20"/>
          <w:szCs w:val="20"/>
        </w:rPr>
      </w:pPr>
    </w:p>
    <w:p w14:paraId="40B486B2" w14:textId="77777777" w:rsidR="00B8291E" w:rsidRPr="00B8291E" w:rsidRDefault="00B8291E" w:rsidP="00375755">
      <w:pPr>
        <w:spacing w:before="60" w:after="160" w:line="276" w:lineRule="auto"/>
        <w:rPr>
          <w:rFonts w:cs="Arial"/>
          <w:noProof/>
          <w:sz w:val="20"/>
          <w:szCs w:val="20"/>
        </w:rPr>
      </w:pPr>
      <w:r w:rsidRPr="00B8291E">
        <w:rPr>
          <w:rFonts w:cs="Arial"/>
          <w:noProof/>
          <w:sz w:val="20"/>
          <w:szCs w:val="20"/>
        </w:rPr>
        <w:t>2. …</w:t>
      </w:r>
    </w:p>
    <w:bookmarkEnd w:id="169"/>
    <w:p w14:paraId="68A02A29" w14:textId="77777777" w:rsidR="00B8291E" w:rsidRPr="00B8291E" w:rsidRDefault="00B8291E" w:rsidP="00375755">
      <w:pPr>
        <w:spacing w:before="60" w:after="160" w:line="276" w:lineRule="auto"/>
        <w:rPr>
          <w:rFonts w:cs="Arial"/>
          <w:sz w:val="20"/>
          <w:szCs w:val="20"/>
        </w:rPr>
      </w:pPr>
    </w:p>
    <w:p w14:paraId="6FDA26DB" w14:textId="77777777" w:rsidR="005F6D33" w:rsidRPr="00B8291E" w:rsidRDefault="005F6D33" w:rsidP="00375755">
      <w:pPr>
        <w:spacing w:before="60" w:after="160" w:line="276" w:lineRule="auto"/>
        <w:ind w:right="261"/>
        <w:rPr>
          <w:sz w:val="20"/>
          <w:szCs w:val="20"/>
        </w:rPr>
      </w:pPr>
    </w:p>
    <w:sectPr w:rsidR="005F6D33" w:rsidRPr="00B8291E" w:rsidSect="00250D10">
      <w:footnotePr>
        <w:numRestart w:val="eachSect"/>
      </w:footnotePr>
      <w:pgSz w:w="11906" w:h="16838" w:code="9"/>
      <w:pgMar w:top="1440" w:right="1080" w:bottom="1440" w:left="1080" w:header="709" w:footer="709" w:gutter="0"/>
      <w:paperSrc w:first="7"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655CE" w14:textId="77777777" w:rsidR="00AD5646" w:rsidRDefault="00AD5646" w:rsidP="00C200AF">
      <w:pPr>
        <w:spacing w:before="0" w:line="240" w:lineRule="auto"/>
      </w:pPr>
      <w:r>
        <w:separator/>
      </w:r>
    </w:p>
  </w:endnote>
  <w:endnote w:type="continuationSeparator" w:id="0">
    <w:p w14:paraId="3730F517" w14:textId="77777777" w:rsidR="00AD5646" w:rsidRDefault="00AD5646" w:rsidP="00C200A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ritish Council Sans">
    <w:altName w:val="Swiss 721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803C9" w14:textId="268EFD4B" w:rsidR="00A63CBF" w:rsidRPr="005101BC" w:rsidRDefault="008B2394" w:rsidP="00575F6F">
    <w:pPr>
      <w:pStyle w:val="Footer"/>
      <w:rPr>
        <w:sz w:val="16"/>
        <w:szCs w:val="16"/>
      </w:rPr>
    </w:pPr>
    <w:r w:rsidRPr="008B2394">
      <w:rPr>
        <w:sz w:val="16"/>
        <w:szCs w:val="16"/>
      </w:rPr>
      <w:t xml:space="preserve">Last updated: </w:t>
    </w:r>
    <w:r w:rsidR="00870C9E" w:rsidRPr="00870C9E">
      <w:rPr>
        <w:sz w:val="16"/>
        <w:szCs w:val="16"/>
      </w:rPr>
      <w:t>27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0D11B" w14:textId="77777777" w:rsidR="00AD5646" w:rsidRDefault="00AD5646" w:rsidP="00C200AF">
      <w:pPr>
        <w:spacing w:before="0" w:line="240" w:lineRule="auto"/>
      </w:pPr>
      <w:r>
        <w:separator/>
      </w:r>
    </w:p>
  </w:footnote>
  <w:footnote w:type="continuationSeparator" w:id="0">
    <w:p w14:paraId="57DCDDEA" w14:textId="77777777" w:rsidR="00AD5646" w:rsidRDefault="00AD5646" w:rsidP="00C200AF">
      <w:pPr>
        <w:spacing w:before="0" w:line="240" w:lineRule="auto"/>
      </w:pPr>
      <w:r>
        <w:continuationSeparator/>
      </w:r>
    </w:p>
  </w:footnote>
  <w:footnote w:id="1">
    <w:p w14:paraId="06D86197" w14:textId="5D3C5A30" w:rsidR="005F6D33" w:rsidRDefault="005F6D33" w:rsidP="005F6D33">
      <w:pPr>
        <w:pStyle w:val="FootnoteText"/>
      </w:pPr>
      <w:r w:rsidRPr="00F432E7">
        <w:footnoteRef/>
      </w:r>
      <w:r w:rsidRPr="00F432E7">
        <w:t xml:space="preserve"> “Safeguarding Vulnerable Groups Act 2006” means 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2">
    <w:p w14:paraId="3624924E" w14:textId="1BD51C65" w:rsidR="005F6D33" w:rsidRDefault="005F6D33" w:rsidP="005F6D33">
      <w:pPr>
        <w:pStyle w:val="FootnoteText"/>
      </w:pPr>
      <w:r w:rsidRPr="00A674BA">
        <w:rPr>
          <w:rStyle w:val="FootnoteReference"/>
          <w:rFonts w:cs="Arial"/>
          <w:szCs w:val="16"/>
        </w:rPr>
        <w:footnoteRef/>
      </w:r>
      <w:r w:rsidRPr="00A674BA">
        <w:t xml:space="preserve"> References to the “adults' barred list” means the</w:t>
      </w:r>
      <w:r w:rsidRPr="00A674BA">
        <w:rPr>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list.  </w:t>
      </w:r>
    </w:p>
  </w:footnote>
  <w:footnote w:id="3">
    <w:p w14:paraId="340D99DF" w14:textId="2BA229E5" w:rsidR="005F6D33" w:rsidRDefault="005F6D33" w:rsidP="005F6D33">
      <w:pPr>
        <w:pStyle w:val="FootnoteText"/>
      </w:pPr>
      <w:r w:rsidRPr="00A674BA">
        <w:rPr>
          <w:rStyle w:val="FootnoteReference"/>
          <w:szCs w:val="16"/>
        </w:rPr>
        <w:footnoteRef/>
      </w:r>
      <w:r w:rsidRPr="00A674BA">
        <w:t xml:space="preserve"> References to the “children's barred list”, means the</w:t>
      </w:r>
      <w:r w:rsidRPr="00A674BA">
        <w:rPr>
          <w:shd w:val="clear" w:color="auto" w:fill="FFFFFF"/>
        </w:rPr>
        <w:t> list maintained by the Disclosure and Barring Service of individuals who are not permitted to work in a Regulated Activity with children.</w:t>
      </w:r>
    </w:p>
  </w:footnote>
  <w:footnote w:id="4">
    <w:p w14:paraId="08D4CA32" w14:textId="5D7E9FED" w:rsidR="005F6D33" w:rsidRDefault="005F6D33" w:rsidP="005F6D33">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 w:id="5">
    <w:p w14:paraId="01AAEE40" w14:textId="5BB668EC" w:rsidR="00B8291E" w:rsidRDefault="00B8291E" w:rsidP="00447623">
      <w:pPr>
        <w:pStyle w:val="FootnoteText"/>
        <w:ind w:left="284" w:hanging="284"/>
      </w:pPr>
      <w:r>
        <w:rPr>
          <w:rStyle w:val="FootnoteReference"/>
        </w:rPr>
        <w:footnoteRef/>
      </w:r>
      <w:r>
        <w:t xml:space="preserve"> </w:t>
      </w:r>
      <w:r>
        <w:tab/>
        <w:t>The Agreement on the European Economic Area (EEA Agreement) provides for the extension of the European Union's internal market to the three EEA States Iceland, Liechtenstein and Norway. The Union data protection legislation, including Regulation (EU) 2016/679, is covered by the EEA Agreement and has been incorporated into Annex XI thereto. Therefore, any disclosure by the data importer to a third party located in the EEA does not qualify as an onward transfer for the purpose of these Clauses.</w:t>
      </w:r>
    </w:p>
  </w:footnote>
  <w:footnote w:id="6">
    <w:p w14:paraId="1582CE24" w14:textId="77777777" w:rsidR="00B8291E" w:rsidRDefault="00B8291E" w:rsidP="00B8291E">
      <w:pPr>
        <w:pStyle w:val="FootnoteText"/>
        <w:ind w:left="284" w:hanging="284"/>
      </w:pPr>
      <w:r>
        <w:rPr>
          <w:rStyle w:val="FootnoteReference"/>
        </w:rPr>
        <w:footnoteRef/>
      </w:r>
      <w:r>
        <w:t xml:space="preserve"> </w:t>
      </w:r>
      <w:r>
        <w:tab/>
        <w:t>This requirement may be satisfied by the sub-processor acceding to these Clauses under the appropriate Module, in accordance with Clause 7.</w:t>
      </w:r>
    </w:p>
  </w:footnote>
  <w:footnote w:id="7">
    <w:p w14:paraId="562AFA18" w14:textId="77777777" w:rsidR="00B8291E" w:rsidRDefault="00B8291E" w:rsidP="00B8291E">
      <w:pPr>
        <w:pStyle w:val="FootnoteText"/>
        <w:ind w:left="284" w:hanging="284"/>
      </w:pPr>
      <w:r>
        <w:rPr>
          <w:rStyle w:val="FootnoteReference"/>
        </w:rPr>
        <w:footnoteRef/>
      </w:r>
      <w:r>
        <w:t xml:space="preserve"> </w:t>
      </w:r>
      <w:r>
        <w:tab/>
        <w:t>As regards the impact of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 sufficiently representative time-frame. This refers in particular to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have to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670"/>
    </w:tblGrid>
    <w:tr w:rsidR="005F6D33" w14:paraId="16A791E7" w14:textId="77777777" w:rsidTr="00250D10">
      <w:trPr>
        <w:trHeight w:hRule="exact" w:val="1280"/>
      </w:trPr>
      <w:tc>
        <w:tcPr>
          <w:tcW w:w="3969" w:type="dxa"/>
          <w:tcBorders>
            <w:bottom w:val="single" w:sz="4" w:space="0" w:color="auto"/>
          </w:tcBorders>
        </w:tcPr>
        <w:p w14:paraId="69407CB1" w14:textId="77777777" w:rsidR="005F6D33" w:rsidRDefault="005F6D33" w:rsidP="005F6D33">
          <w:pPr>
            <w:pStyle w:val="Header"/>
            <w:jc w:val="left"/>
          </w:pPr>
          <w:bookmarkStart w:id="1" w:name="bclogo"/>
          <w:r>
            <w:rPr>
              <w:noProof/>
            </w:rPr>
            <w:drawing>
              <wp:inline distT="0" distB="0" distL="0" distR="0" wp14:anchorId="3595195E" wp14:editId="33FB0BCF">
                <wp:extent cx="1446530" cy="395605"/>
                <wp:effectExtent l="0" t="0" r="0" b="0"/>
                <wp:docPr id="11" name="Picture 1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1"/>
        </w:p>
      </w:tc>
      <w:tc>
        <w:tcPr>
          <w:tcW w:w="5670" w:type="dxa"/>
          <w:tcBorders>
            <w:bottom w:val="single" w:sz="4" w:space="0" w:color="auto"/>
          </w:tcBorders>
        </w:tcPr>
        <w:p w14:paraId="69FC7F2B" w14:textId="77777777" w:rsidR="005F6D33" w:rsidRPr="00DE4EBD" w:rsidRDefault="005F6D33" w:rsidP="005F6D33">
          <w:pPr>
            <w:pStyle w:val="Header"/>
            <w:jc w:val="right"/>
            <w:rPr>
              <w:b/>
              <w:bCs/>
            </w:rPr>
          </w:pPr>
          <w:r w:rsidRPr="00DE4EBD">
            <w:rPr>
              <w:b/>
              <w:bCs/>
              <w:sz w:val="32"/>
              <w:szCs w:val="32"/>
            </w:rPr>
            <w:t>Agreement for the purchase of professional or consultancy services</w:t>
          </w:r>
        </w:p>
      </w:tc>
    </w:tr>
  </w:tbl>
  <w:p w14:paraId="710BD246" w14:textId="77777777" w:rsidR="008B2394" w:rsidRPr="005F6D33" w:rsidRDefault="008B2394" w:rsidP="005F6D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2CBC" w14:textId="77777777" w:rsidR="00F432E7" w:rsidRPr="005F6D33" w:rsidRDefault="00F432E7" w:rsidP="005F6D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1AFA6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CB6E37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37AC5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3A08C6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224B2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E26C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14916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BEE5D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C8AD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AEA1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11" w15:restartNumberingAfterBreak="0">
    <w:nsid w:val="0BAF6FC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7A0A0B"/>
    <w:multiLevelType w:val="multilevel"/>
    <w:tmpl w:val="70E68562"/>
    <w:lvl w:ilvl="0">
      <w:start w:val="1"/>
      <w:numFmt w:val="bullet"/>
      <w:lvlText w:val=""/>
      <w:lvlJc w:val="left"/>
      <w:pPr>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tabs>
          <w:tab w:val="num" w:pos="1440"/>
        </w:tabs>
        <w:ind w:left="2520" w:hanging="1080"/>
      </w:pPr>
      <w:rPr>
        <w:rFonts w:cs="Times New Roman" w:hint="default"/>
      </w:rPr>
    </w:lvl>
    <w:lvl w:ilvl="3">
      <w:start w:val="1"/>
      <w:numFmt w:val="lowerRoman"/>
      <w:lvlText w:val="(%4)"/>
      <w:lvlJc w:val="left"/>
      <w:pPr>
        <w:tabs>
          <w:tab w:val="num" w:pos="3238"/>
        </w:tabs>
        <w:ind w:left="3240" w:hanging="720"/>
      </w:pPr>
      <w:rPr>
        <w:rFonts w:cs="Times New Roman" w:hint="default"/>
      </w:rPr>
    </w:lvl>
    <w:lvl w:ilvl="4">
      <w:start w:val="1"/>
      <w:numFmt w:val="upperLetter"/>
      <w:lvlText w:val="(%5)"/>
      <w:lvlJc w:val="left"/>
      <w:pPr>
        <w:tabs>
          <w:tab w:val="num" w:pos="3958"/>
        </w:tabs>
        <w:ind w:left="3960" w:hanging="720"/>
      </w:pPr>
      <w:rPr>
        <w:rFonts w:cs="Times New Roman" w:hint="default"/>
      </w:rPr>
    </w:lvl>
    <w:lvl w:ilvl="5">
      <w:start w:val="1"/>
      <w:numFmt w:val="decimal"/>
      <w:lvlText w:val="%6)"/>
      <w:lvlJc w:val="left"/>
      <w:pPr>
        <w:tabs>
          <w:tab w:val="num" w:pos="4678"/>
        </w:tabs>
        <w:ind w:left="4680" w:hanging="720"/>
      </w:pPr>
      <w:rPr>
        <w:rFonts w:cs="Times New Roman" w:hint="default"/>
      </w:rPr>
    </w:lvl>
    <w:lvl w:ilvl="6">
      <w:start w:val="1"/>
      <w:numFmt w:val="lowerLetter"/>
      <w:lvlText w:val="%7)"/>
      <w:lvlJc w:val="left"/>
      <w:pPr>
        <w:tabs>
          <w:tab w:val="num" w:pos="5398"/>
        </w:tabs>
        <w:ind w:left="5400" w:hanging="720"/>
      </w:pPr>
      <w:rPr>
        <w:rFonts w:cs="Times New Roman" w:hint="default"/>
      </w:rPr>
    </w:lvl>
    <w:lvl w:ilvl="7">
      <w:start w:val="1"/>
      <w:numFmt w:val="lowerRoman"/>
      <w:lvlText w:val="%8)"/>
      <w:lvlJc w:val="left"/>
      <w:pPr>
        <w:tabs>
          <w:tab w:val="num" w:pos="6118"/>
        </w:tabs>
        <w:ind w:left="6120" w:hanging="720"/>
      </w:pPr>
      <w:rPr>
        <w:rFonts w:cs="Times New Roman" w:hint="default"/>
      </w:rPr>
    </w:lvl>
    <w:lvl w:ilvl="8">
      <w:start w:val="1"/>
      <w:numFmt w:val="upperLetter"/>
      <w:lvlText w:val="%9)"/>
      <w:lvlJc w:val="left"/>
      <w:pPr>
        <w:tabs>
          <w:tab w:val="num" w:pos="6838"/>
        </w:tabs>
        <w:ind w:left="6840" w:hanging="720"/>
      </w:pPr>
      <w:rPr>
        <w:rFonts w:cs="Times New Roman" w:hint="default"/>
      </w:rPr>
    </w:lvl>
  </w:abstractNum>
  <w:abstractNum w:abstractNumId="13" w15:restartNumberingAfterBreak="0">
    <w:nsid w:val="1B3C78B8"/>
    <w:multiLevelType w:val="multilevel"/>
    <w:tmpl w:val="E4961562"/>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1EA604E3"/>
    <w:multiLevelType w:val="multilevel"/>
    <w:tmpl w:val="8CB816E4"/>
    <w:lvl w:ilvl="0">
      <w:start w:val="1"/>
      <w:numFmt w:val="decimal"/>
      <w:pStyle w:val="MRheading10"/>
      <w:lvlText w:val="%1"/>
      <w:lvlJc w:val="left"/>
      <w:pPr>
        <w:tabs>
          <w:tab w:val="num" w:pos="720"/>
        </w:tabs>
        <w:ind w:left="720" w:hanging="720"/>
      </w:pPr>
      <w:rPr>
        <w:u w:val="none"/>
      </w:rPr>
    </w:lvl>
    <w:lvl w:ilvl="1">
      <w:start w:val="1"/>
      <w:numFmt w:val="decimal"/>
      <w:pStyle w:val="MRheading20"/>
      <w:lvlText w:val="%1.%2"/>
      <w:lvlJc w:val="left"/>
      <w:pPr>
        <w:tabs>
          <w:tab w:val="num" w:pos="720"/>
        </w:tabs>
        <w:ind w:left="720" w:hanging="720"/>
      </w:pPr>
      <w:rPr>
        <w:u w:val="none"/>
      </w:rPr>
    </w:lvl>
    <w:lvl w:ilvl="2">
      <w:start w:val="1"/>
      <w:numFmt w:val="decimal"/>
      <w:pStyle w:val="MRheading30"/>
      <w:lvlText w:val="%1.%2.%3"/>
      <w:lvlJc w:val="left"/>
      <w:pPr>
        <w:tabs>
          <w:tab w:val="num" w:pos="1800"/>
        </w:tabs>
        <w:ind w:left="1800" w:hanging="1080"/>
      </w:pPr>
      <w:rPr>
        <w:u w:val="none"/>
      </w:rPr>
    </w:lvl>
    <w:lvl w:ilvl="3">
      <w:start w:val="1"/>
      <w:numFmt w:val="lowerRoman"/>
      <w:pStyle w:val="MRheading40"/>
      <w:lvlText w:val="(%4)"/>
      <w:lvlJc w:val="left"/>
      <w:pPr>
        <w:tabs>
          <w:tab w:val="num" w:pos="2520"/>
        </w:tabs>
        <w:ind w:left="2520" w:hanging="720"/>
      </w:pPr>
      <w:rPr>
        <w:u w:val="none"/>
      </w:rPr>
    </w:lvl>
    <w:lvl w:ilvl="4">
      <w:start w:val="1"/>
      <w:numFmt w:val="upperLetter"/>
      <w:pStyle w:val="MRheading50"/>
      <w:lvlText w:val="(%5)"/>
      <w:lvlJc w:val="left"/>
      <w:pPr>
        <w:tabs>
          <w:tab w:val="num" w:pos="3240"/>
        </w:tabs>
        <w:ind w:left="3240" w:hanging="720"/>
      </w:pPr>
      <w:rPr>
        <w:u w:val="none"/>
      </w:rPr>
    </w:lvl>
    <w:lvl w:ilvl="5">
      <w:start w:val="1"/>
      <w:numFmt w:val="decimal"/>
      <w:pStyle w:val="MRheading60"/>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0"/>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0"/>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0"/>
      <w:lvlText w:val="%9)"/>
      <w:lvlJc w:val="left"/>
      <w:pPr>
        <w:tabs>
          <w:tab w:val="num" w:pos="6120"/>
        </w:tabs>
        <w:ind w:left="6120" w:hanging="720"/>
      </w:pPr>
      <w:rPr>
        <w:rFonts w:ascii="Arial" w:hAnsi="Arial" w:cs="Arial" w:hint="default"/>
        <w:b w:val="0"/>
        <w:i w:val="0"/>
        <w:sz w:val="22"/>
        <w:szCs w:val="22"/>
        <w:u w:val="none"/>
      </w:rPr>
    </w:lvl>
  </w:abstractNum>
  <w:abstractNum w:abstractNumId="15"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6"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7" w15:restartNumberingAfterBreak="0">
    <w:nsid w:val="2C556BD5"/>
    <w:multiLevelType w:val="hybridMultilevel"/>
    <w:tmpl w:val="B318581E"/>
    <w:lvl w:ilvl="0" w:tplc="E0F4A832">
      <w:start w:val="8"/>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154BD68">
      <w:start w:val="1"/>
      <w:numFmt w:val="lowerLetter"/>
      <w:lvlText w:val="%2."/>
      <w:lvlJc w:val="left"/>
      <w:pPr>
        <w:ind w:left="108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2" w:tplc="1CE02FD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02C041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D143C8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B3818E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312138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81ABAE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99C47C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CAC0DB0"/>
    <w:multiLevelType w:val="multilevel"/>
    <w:tmpl w:val="70E68562"/>
    <w:lvl w:ilvl="0">
      <w:start w:val="1"/>
      <w:numFmt w:val="bullet"/>
      <w:lvlText w:val=""/>
      <w:lvlJc w:val="left"/>
      <w:pPr>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tabs>
          <w:tab w:val="num" w:pos="1440"/>
        </w:tabs>
        <w:ind w:left="2520" w:hanging="1080"/>
      </w:pPr>
      <w:rPr>
        <w:rFonts w:cs="Times New Roman" w:hint="default"/>
      </w:rPr>
    </w:lvl>
    <w:lvl w:ilvl="3">
      <w:start w:val="1"/>
      <w:numFmt w:val="lowerRoman"/>
      <w:lvlText w:val="(%4)"/>
      <w:lvlJc w:val="left"/>
      <w:pPr>
        <w:tabs>
          <w:tab w:val="num" w:pos="3238"/>
        </w:tabs>
        <w:ind w:left="3240" w:hanging="720"/>
      </w:pPr>
      <w:rPr>
        <w:rFonts w:cs="Times New Roman" w:hint="default"/>
      </w:rPr>
    </w:lvl>
    <w:lvl w:ilvl="4">
      <w:start w:val="1"/>
      <w:numFmt w:val="upperLetter"/>
      <w:lvlText w:val="(%5)"/>
      <w:lvlJc w:val="left"/>
      <w:pPr>
        <w:tabs>
          <w:tab w:val="num" w:pos="3958"/>
        </w:tabs>
        <w:ind w:left="3960" w:hanging="720"/>
      </w:pPr>
      <w:rPr>
        <w:rFonts w:cs="Times New Roman" w:hint="default"/>
      </w:rPr>
    </w:lvl>
    <w:lvl w:ilvl="5">
      <w:start w:val="1"/>
      <w:numFmt w:val="decimal"/>
      <w:lvlText w:val="%6)"/>
      <w:lvlJc w:val="left"/>
      <w:pPr>
        <w:tabs>
          <w:tab w:val="num" w:pos="4678"/>
        </w:tabs>
        <w:ind w:left="4680" w:hanging="720"/>
      </w:pPr>
      <w:rPr>
        <w:rFonts w:cs="Times New Roman" w:hint="default"/>
      </w:rPr>
    </w:lvl>
    <w:lvl w:ilvl="6">
      <w:start w:val="1"/>
      <w:numFmt w:val="lowerLetter"/>
      <w:lvlText w:val="%7)"/>
      <w:lvlJc w:val="left"/>
      <w:pPr>
        <w:tabs>
          <w:tab w:val="num" w:pos="5398"/>
        </w:tabs>
        <w:ind w:left="5400" w:hanging="720"/>
      </w:pPr>
      <w:rPr>
        <w:rFonts w:cs="Times New Roman" w:hint="default"/>
      </w:rPr>
    </w:lvl>
    <w:lvl w:ilvl="7">
      <w:start w:val="1"/>
      <w:numFmt w:val="lowerRoman"/>
      <w:lvlText w:val="%8)"/>
      <w:lvlJc w:val="left"/>
      <w:pPr>
        <w:tabs>
          <w:tab w:val="num" w:pos="6118"/>
        </w:tabs>
        <w:ind w:left="6120" w:hanging="720"/>
      </w:pPr>
      <w:rPr>
        <w:rFonts w:cs="Times New Roman" w:hint="default"/>
      </w:rPr>
    </w:lvl>
    <w:lvl w:ilvl="8">
      <w:start w:val="1"/>
      <w:numFmt w:val="upperLetter"/>
      <w:lvlText w:val="%9)"/>
      <w:lvlJc w:val="left"/>
      <w:pPr>
        <w:tabs>
          <w:tab w:val="num" w:pos="6838"/>
        </w:tabs>
        <w:ind w:left="6840" w:hanging="720"/>
      </w:pPr>
      <w:rPr>
        <w:rFonts w:cs="Times New Roman" w:hint="default"/>
      </w:rPr>
    </w:lvl>
  </w:abstractNum>
  <w:abstractNum w:abstractNumId="19" w15:restartNumberingAfterBreak="0">
    <w:nsid w:val="30E02DD7"/>
    <w:multiLevelType w:val="hybridMultilevel"/>
    <w:tmpl w:val="99CC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5734C8"/>
    <w:multiLevelType w:val="multilevel"/>
    <w:tmpl w:val="E4961562"/>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21" w15:restartNumberingAfterBreak="0">
    <w:nsid w:val="37270E40"/>
    <w:multiLevelType w:val="multilevel"/>
    <w:tmpl w:val="E708C5D4"/>
    <w:styleLink w:val="Recital"/>
    <w:lvl w:ilvl="0">
      <w:start w:val="1"/>
      <w:numFmt w:val="upperLetter"/>
      <w:pStyle w:val="MRRecital1"/>
      <w:lvlText w:val="(%1)"/>
      <w:lvlJc w:val="left"/>
      <w:pPr>
        <w:ind w:left="720" w:hanging="720"/>
      </w:pPr>
      <w:rPr>
        <w:rFonts w:ascii="Arial" w:hAnsi="Arial" w:hint="default"/>
        <w:sz w:val="22"/>
      </w:rPr>
    </w:lvl>
    <w:lvl w:ilvl="1">
      <w:start w:val="1"/>
      <w:numFmt w:val="decimal"/>
      <w:pStyle w:val="MRRecital2"/>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22" w15:restartNumberingAfterBreak="0">
    <w:nsid w:val="3E9D3BDC"/>
    <w:multiLevelType w:val="multilevel"/>
    <w:tmpl w:val="9488BE6E"/>
    <w:styleLink w:val="Parties"/>
    <w:lvl w:ilvl="0">
      <w:start w:val="1"/>
      <w:numFmt w:val="decimal"/>
      <w:pStyle w:val="MRParties"/>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23" w15:restartNumberingAfterBreak="0">
    <w:nsid w:val="41121C39"/>
    <w:multiLevelType w:val="multilevel"/>
    <w:tmpl w:val="11F68056"/>
    <w:lvl w:ilvl="0">
      <w:start w:val="1"/>
      <w:numFmt w:val="none"/>
      <w:suff w:val="nothing"/>
      <w:lvlText w:val=""/>
      <w:lvlJc w:val="left"/>
      <w:pPr>
        <w:ind w:left="0" w:firstLine="0"/>
      </w:pPr>
      <w:rPr>
        <w:b w:val="0"/>
        <w:i w:val="0"/>
      </w:rPr>
    </w:lvl>
    <w:lvl w:ilvl="1">
      <w:start w:val="1"/>
      <w:numFmt w:val="lowerLetter"/>
      <w:lvlText w:val="(%2)"/>
      <w:lvlJc w:val="left"/>
      <w:pPr>
        <w:tabs>
          <w:tab w:val="num" w:pos="851"/>
        </w:tabs>
        <w:ind w:left="851" w:hanging="851"/>
      </w:pPr>
    </w:lvl>
    <w:lvl w:ilvl="2">
      <w:start w:val="1"/>
      <w:numFmt w:val="lowerRoman"/>
      <w:lvlText w:val="(%3)"/>
      <w:lvlJc w:val="left"/>
      <w:pPr>
        <w:tabs>
          <w:tab w:val="num" w:pos="1843"/>
        </w:tabs>
        <w:ind w:left="1843" w:hanging="992"/>
      </w:p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2474DF7"/>
    <w:multiLevelType w:val="multilevel"/>
    <w:tmpl w:val="131444D8"/>
    <w:name w:val="Parties"/>
    <w:lvl w:ilvl="0">
      <w:start w:val="1"/>
      <w:numFmt w:val="decimal"/>
      <w:pStyle w:val="Parties1"/>
      <w:lvlText w:val="(%1)"/>
      <w:lvlJc w:val="left"/>
      <w:pPr>
        <w:tabs>
          <w:tab w:val="num" w:pos="851"/>
        </w:tabs>
        <w:ind w:left="851" w:hanging="851"/>
      </w:pPr>
      <w:rPr>
        <w:rFonts w:hint="default"/>
      </w:rPr>
    </w:lvl>
    <w:lvl w:ilvl="1">
      <w:start w:val="1"/>
      <w:numFmt w:val="lowerLetter"/>
      <w:pStyle w:val="Parties2"/>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462C4601"/>
    <w:multiLevelType w:val="multilevel"/>
    <w:tmpl w:val="D13C9630"/>
    <w:numStyleLink w:val="LMA"/>
  </w:abstractNum>
  <w:abstractNum w:abstractNumId="26" w15:restartNumberingAfterBreak="0">
    <w:nsid w:val="4D840B7B"/>
    <w:multiLevelType w:val="multilevel"/>
    <w:tmpl w:val="9B1CF228"/>
    <w:numStyleLink w:val="Definitions"/>
  </w:abstractNum>
  <w:abstractNum w:abstractNumId="27" w15:restartNumberingAfterBreak="0">
    <w:nsid w:val="595442D6"/>
    <w:multiLevelType w:val="multilevel"/>
    <w:tmpl w:val="EE24811E"/>
    <w:lvl w:ilvl="0">
      <w:start w:val="1"/>
      <w:numFmt w:val="none"/>
      <w:pStyle w:val="Definition"/>
      <w:suff w:val="nothing"/>
      <w:lvlText w:val=""/>
      <w:lvlJc w:val="left"/>
      <w:pPr>
        <w:ind w:left="851" w:firstLine="0"/>
      </w:pPr>
      <w:rPr>
        <w:rFonts w:hint="default"/>
      </w:rPr>
    </w:lvl>
    <w:lvl w:ilvl="1">
      <w:start w:val="1"/>
      <w:numFmt w:val="lowerLetter"/>
      <w:pStyle w:val="Definition1"/>
      <w:lvlText w:val="(%2)"/>
      <w:lvlJc w:val="left"/>
      <w:pPr>
        <w:tabs>
          <w:tab w:val="num" w:pos="1418"/>
        </w:tabs>
        <w:ind w:left="1418" w:hanging="567"/>
      </w:pPr>
      <w:rPr>
        <w:rFonts w:hint="default"/>
      </w:rPr>
    </w:lvl>
    <w:lvl w:ilvl="2">
      <w:start w:val="1"/>
      <w:numFmt w:val="lowerRoman"/>
      <w:pStyle w:val="Definition2"/>
      <w:lvlText w:val="(%3)"/>
      <w:lvlJc w:val="left"/>
      <w:pPr>
        <w:tabs>
          <w:tab w:val="num" w:pos="1985"/>
        </w:tabs>
        <w:ind w:left="1985" w:hanging="567"/>
      </w:pPr>
      <w:rPr>
        <w:rFonts w:hint="default"/>
      </w:rPr>
    </w:lvl>
    <w:lvl w:ilvl="3">
      <w:start w:val="1"/>
      <w:numFmt w:val="upperLetter"/>
      <w:pStyle w:val="Definition3"/>
      <w:lvlText w:val=" (%4)"/>
      <w:lvlJc w:val="left"/>
      <w:pPr>
        <w:tabs>
          <w:tab w:val="num" w:pos="2552"/>
        </w:tabs>
        <w:ind w:left="2552" w:hanging="567"/>
      </w:pPr>
      <w:rPr>
        <w:rFonts w:hint="default"/>
      </w:rPr>
    </w:lvl>
    <w:lvl w:ilvl="4">
      <w:start w:val="1"/>
      <w:numFmt w:val="upperRoman"/>
      <w:pStyle w:val="Definition4"/>
      <w:lvlText w:val="(%5)"/>
      <w:lvlJc w:val="left"/>
      <w:pPr>
        <w:tabs>
          <w:tab w:val="num" w:pos="3119"/>
        </w:tabs>
        <w:ind w:left="3119" w:hanging="567"/>
      </w:pPr>
      <w:rPr>
        <w:rFonts w:hint="default"/>
      </w:rPr>
    </w:lvl>
    <w:lvl w:ilvl="5">
      <w:start w:val="1"/>
      <w:numFmt w:val="decimal"/>
      <w:lvlText w:val="%1"/>
      <w:lvlJc w:val="left"/>
      <w:pPr>
        <w:tabs>
          <w:tab w:val="num" w:pos="5661"/>
        </w:tabs>
        <w:ind w:left="5157" w:hanging="936"/>
      </w:pPr>
      <w:rPr>
        <w:rFonts w:hint="default"/>
      </w:rPr>
    </w:lvl>
    <w:lvl w:ilvl="6">
      <w:start w:val="1"/>
      <w:numFmt w:val="decimal"/>
      <w:lvlText w:val="%1"/>
      <w:lvlJc w:val="left"/>
      <w:pPr>
        <w:tabs>
          <w:tab w:val="num" w:pos="6021"/>
        </w:tabs>
        <w:ind w:left="5661" w:hanging="1080"/>
      </w:pPr>
      <w:rPr>
        <w:rFonts w:hint="default"/>
      </w:rPr>
    </w:lvl>
    <w:lvl w:ilvl="7">
      <w:start w:val="1"/>
      <w:numFmt w:val="decimal"/>
      <w:lvlText w:val="%1"/>
      <w:lvlJc w:val="left"/>
      <w:pPr>
        <w:tabs>
          <w:tab w:val="num" w:pos="6741"/>
        </w:tabs>
        <w:ind w:left="6165" w:hanging="1224"/>
      </w:pPr>
      <w:rPr>
        <w:rFonts w:hint="default"/>
      </w:rPr>
    </w:lvl>
    <w:lvl w:ilvl="8">
      <w:start w:val="1"/>
      <w:numFmt w:val="decimal"/>
      <w:lvlText w:val="%1"/>
      <w:lvlJc w:val="left"/>
      <w:pPr>
        <w:tabs>
          <w:tab w:val="num" w:pos="7101"/>
        </w:tabs>
        <w:ind w:left="6741" w:hanging="1440"/>
      </w:pPr>
      <w:rPr>
        <w:rFonts w:hint="default"/>
      </w:rPr>
    </w:lvl>
  </w:abstractNum>
  <w:abstractNum w:abstractNumId="28"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29" w15:restartNumberingAfterBreak="0">
    <w:nsid w:val="5C697A41"/>
    <w:multiLevelType w:val="multilevel"/>
    <w:tmpl w:val="63E0115C"/>
    <w:styleLink w:val="PARTS"/>
    <w:lvl w:ilvl="0">
      <w:start w:val="1"/>
      <w:numFmt w:val="decimal"/>
      <w:pStyle w:val="MRPARTS"/>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30" w15:restartNumberingAfterBreak="0">
    <w:nsid w:val="5E047A24"/>
    <w:multiLevelType w:val="multilevel"/>
    <w:tmpl w:val="FFFFFFFF"/>
    <w:name w:val="Numbering11"/>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1701"/>
        </w:tabs>
        <w:ind w:left="1701" w:hanging="850"/>
      </w:pPr>
      <w:rPr>
        <w:rFonts w:cs="Times New Roman" w:hint="default"/>
      </w:rPr>
    </w:lvl>
    <w:lvl w:ilvl="3">
      <w:start w:val="1"/>
      <w:numFmt w:val="lowerLetter"/>
      <w:lvlText w:val="(%4)"/>
      <w:lvlJc w:val="left"/>
      <w:pPr>
        <w:tabs>
          <w:tab w:val="num" w:pos="2268"/>
        </w:tabs>
        <w:ind w:left="2268" w:hanging="567"/>
      </w:pPr>
      <w:rPr>
        <w:rFonts w:cs="Times New Roman" w:hint="default"/>
      </w:rPr>
    </w:lvl>
    <w:lvl w:ilvl="4">
      <w:start w:val="1"/>
      <w:numFmt w:val="lowerRoman"/>
      <w:lvlText w:val="(%5)"/>
      <w:lvlJc w:val="left"/>
      <w:pPr>
        <w:tabs>
          <w:tab w:val="num" w:pos="2835"/>
        </w:tabs>
        <w:ind w:left="2835" w:hanging="567"/>
      </w:pPr>
      <w:rPr>
        <w:rFonts w:cs="Times New Roman" w:hint="default"/>
      </w:rPr>
    </w:lvl>
    <w:lvl w:ilvl="5">
      <w:start w:val="1"/>
      <w:numFmt w:val="upperLetter"/>
      <w:lvlText w:val="(%6)"/>
      <w:lvlJc w:val="left"/>
      <w:pPr>
        <w:tabs>
          <w:tab w:val="num" w:pos="3402"/>
        </w:tabs>
        <w:ind w:left="3402" w:hanging="567"/>
      </w:pPr>
      <w:rPr>
        <w:rFonts w:cs="Times New Roman" w:hint="default"/>
      </w:rPr>
    </w:lvl>
    <w:lvl w:ilvl="6">
      <w:start w:val="1"/>
      <w:numFmt w:val="upperRoman"/>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upperRoman"/>
      <w:lvlText w:val="%9)"/>
      <w:lvlJc w:val="left"/>
      <w:pPr>
        <w:tabs>
          <w:tab w:val="num" w:pos="5103"/>
        </w:tabs>
        <w:ind w:left="5103" w:hanging="567"/>
      </w:pPr>
      <w:rPr>
        <w:rFonts w:cs="Times New Roman" w:hint="default"/>
      </w:rPr>
    </w:lvl>
  </w:abstractNum>
  <w:abstractNum w:abstractNumId="31" w15:restartNumberingAfterBreak="0">
    <w:nsid w:val="680D0DD1"/>
    <w:multiLevelType w:val="multilevel"/>
    <w:tmpl w:val="3F32EEBE"/>
    <w:styleLink w:val="Schedule"/>
    <w:lvl w:ilvl="0">
      <w:start w:val="1"/>
      <w:numFmt w:val="decimal"/>
      <w:pStyle w:val="MRSchedule1"/>
      <w:isLgl/>
      <w:suff w:val="nothing"/>
      <w:lvlText w:val="Schedule %1"/>
      <w:lvlJc w:val="left"/>
      <w:pPr>
        <w:ind w:left="0"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2" w15:restartNumberingAfterBreak="0">
    <w:nsid w:val="68623ABB"/>
    <w:multiLevelType w:val="multilevel"/>
    <w:tmpl w:val="C96A623E"/>
    <w:name w:val="WDX-Level-Numbering"/>
    <w:lvl w:ilvl="0">
      <w:start w:val="1"/>
      <w:numFmt w:val="decimal"/>
      <w:lvlText w:val="%1."/>
      <w:lvlJc w:val="left"/>
      <w:pPr>
        <w:tabs>
          <w:tab w:val="num" w:pos="851"/>
        </w:tabs>
        <w:ind w:left="851" w:hanging="851"/>
      </w:pPr>
      <w:rPr>
        <w:rFonts w:cs="Times New Roman" w:hint="default"/>
        <w:b w:val="0"/>
        <w:i w:val="0"/>
        <w:u w:val="none"/>
      </w:rPr>
    </w:lvl>
    <w:lvl w:ilvl="1">
      <w:start w:val="1"/>
      <w:numFmt w:val="decimal"/>
      <w:isLgl/>
      <w:lvlText w:val="%1.%2"/>
      <w:lvlJc w:val="left"/>
      <w:pPr>
        <w:tabs>
          <w:tab w:val="num" w:pos="1701"/>
        </w:tabs>
        <w:ind w:left="1701" w:hanging="850"/>
      </w:pPr>
      <w:rPr>
        <w:rFonts w:ascii="Arial" w:hAnsi="Arial" w:cs="Times New Roman" w:hint="default"/>
        <w:b w:val="0"/>
        <w:i w:val="0"/>
        <w:color w:val="000000"/>
        <w:u w:val="none"/>
      </w:rPr>
    </w:lvl>
    <w:lvl w:ilvl="2">
      <w:start w:val="1"/>
      <w:numFmt w:val="decimal"/>
      <w:isLgl/>
      <w:lvlText w:val="%1.%2.%3"/>
      <w:lvlJc w:val="left"/>
      <w:pPr>
        <w:tabs>
          <w:tab w:val="num" w:pos="2835"/>
        </w:tabs>
        <w:ind w:left="2835" w:hanging="1134"/>
      </w:pPr>
      <w:rPr>
        <w:rFonts w:cs="Times New Roman" w:hint="default"/>
        <w:b w:val="0"/>
        <w:i w:val="0"/>
        <w:u w:val="none"/>
      </w:rPr>
    </w:lvl>
    <w:lvl w:ilvl="3">
      <w:start w:val="1"/>
      <w:numFmt w:val="decimal"/>
      <w:isLgl/>
      <w:lvlText w:val="%1.%2.%3.%4"/>
      <w:lvlJc w:val="left"/>
      <w:pPr>
        <w:tabs>
          <w:tab w:val="num" w:pos="4253"/>
        </w:tabs>
        <w:ind w:left="4253" w:hanging="1418"/>
      </w:pPr>
      <w:rPr>
        <w:rFonts w:cs="Times New Roman" w:hint="default"/>
        <w:b w:val="0"/>
        <w:i w:val="0"/>
        <w:u w:val="none"/>
      </w:rPr>
    </w:lvl>
    <w:lvl w:ilvl="4">
      <w:start w:val="1"/>
      <w:numFmt w:val="lowerLetter"/>
      <w:lvlText w:val="(%5)"/>
      <w:lvlJc w:val="left"/>
      <w:pPr>
        <w:tabs>
          <w:tab w:val="num" w:pos="4820"/>
        </w:tabs>
        <w:ind w:left="4820" w:hanging="567"/>
      </w:pPr>
      <w:rPr>
        <w:rFonts w:cs="Times New Roman" w:hint="default"/>
        <w:b w:val="0"/>
        <w:i w:val="0"/>
        <w:u w:val="none"/>
      </w:rPr>
    </w:lvl>
    <w:lvl w:ilvl="5">
      <w:start w:val="1"/>
      <w:numFmt w:val="none"/>
      <w:lvlText w:val="Not Defined"/>
      <w:lvlJc w:val="left"/>
      <w:pPr>
        <w:tabs>
          <w:tab w:val="num" w:pos="5409"/>
        </w:tabs>
        <w:ind w:left="4536" w:hanging="567"/>
      </w:pPr>
      <w:rPr>
        <w:rFonts w:cs="Times New Roman" w:hint="default"/>
        <w:b w:val="0"/>
        <w:i w:val="0"/>
      </w:rPr>
    </w:lvl>
    <w:lvl w:ilvl="6">
      <w:start w:val="1"/>
      <w:numFmt w:val="none"/>
      <w:lvlText w:val="Not Defined"/>
      <w:lvlJc w:val="left"/>
      <w:pPr>
        <w:tabs>
          <w:tab w:val="num" w:pos="3600"/>
        </w:tabs>
        <w:ind w:left="3240" w:hanging="1080"/>
      </w:pPr>
      <w:rPr>
        <w:rFonts w:cs="Times New Roman" w:hint="default"/>
        <w:b w:val="0"/>
        <w:i w:val="0"/>
      </w:rPr>
    </w:lvl>
    <w:lvl w:ilvl="7">
      <w:start w:val="1"/>
      <w:numFmt w:val="none"/>
      <w:lvlText w:val="Not Defined"/>
      <w:lvlJc w:val="left"/>
      <w:pPr>
        <w:tabs>
          <w:tab w:val="num" w:pos="3744"/>
        </w:tabs>
        <w:ind w:left="3744" w:hanging="1224"/>
      </w:pPr>
      <w:rPr>
        <w:rFonts w:cs="Times New Roman" w:hint="default"/>
        <w:b w:val="0"/>
        <w:i w:val="0"/>
      </w:rPr>
    </w:lvl>
    <w:lvl w:ilvl="8">
      <w:start w:val="1"/>
      <w:numFmt w:val="none"/>
      <w:lvlText w:val="Not Defined"/>
      <w:lvlJc w:val="left"/>
      <w:pPr>
        <w:tabs>
          <w:tab w:val="num" w:pos="4320"/>
        </w:tabs>
        <w:ind w:left="4320" w:hanging="1440"/>
      </w:pPr>
      <w:rPr>
        <w:rFonts w:cs="Times New Roman" w:hint="default"/>
        <w:b w:val="0"/>
        <w:i w:val="0"/>
      </w:rPr>
    </w:lvl>
  </w:abstractNum>
  <w:abstractNum w:abstractNumId="33" w15:restartNumberingAfterBreak="0">
    <w:nsid w:val="6B880425"/>
    <w:multiLevelType w:val="hybridMultilevel"/>
    <w:tmpl w:val="BA2A69D0"/>
    <w:lvl w:ilvl="0" w:tplc="EC7E5C12">
      <w:start w:val="1"/>
      <w:numFmt w:val="decimal"/>
      <w:pStyle w:val="NormalNumbered"/>
      <w:lvlText w:val="%1."/>
      <w:lvlJc w:val="left"/>
      <w:pPr>
        <w:ind w:left="36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1" w:tplc="DCB6E9B4">
      <w:start w:val="1"/>
      <w:numFmt w:val="lowerLetter"/>
      <w:lvlText w:val="%2"/>
      <w:lvlJc w:val="left"/>
      <w:pPr>
        <w:ind w:left="108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2" w:tplc="27F8BDB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12E81B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5604B5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68C6B7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76E353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0B6276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B76C03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CB8140B"/>
    <w:multiLevelType w:val="hybridMultilevel"/>
    <w:tmpl w:val="2668BE2C"/>
    <w:lvl w:ilvl="0" w:tplc="2D4E6474">
      <w:start w:val="1"/>
      <w:numFmt w:val="lowerLetter"/>
      <w:lvlText w:val="%1."/>
      <w:lvlJc w:val="left"/>
      <w:pPr>
        <w:ind w:left="814"/>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1" w:tplc="08090019">
      <w:start w:val="1"/>
      <w:numFmt w:val="lowerLetter"/>
      <w:lvlText w:val="%2."/>
      <w:lvlJc w:val="left"/>
      <w:pPr>
        <w:ind w:left="1174" w:hanging="360"/>
      </w:pPr>
    </w:lvl>
    <w:lvl w:ilvl="2" w:tplc="0809001B" w:tentative="1">
      <w:start w:val="1"/>
      <w:numFmt w:val="lowerRoman"/>
      <w:lvlText w:val="%3."/>
      <w:lvlJc w:val="right"/>
      <w:pPr>
        <w:ind w:left="1894" w:hanging="180"/>
      </w:pPr>
    </w:lvl>
    <w:lvl w:ilvl="3" w:tplc="0809000F" w:tentative="1">
      <w:start w:val="1"/>
      <w:numFmt w:val="decimal"/>
      <w:lvlText w:val="%4."/>
      <w:lvlJc w:val="left"/>
      <w:pPr>
        <w:ind w:left="2614" w:hanging="360"/>
      </w:pPr>
    </w:lvl>
    <w:lvl w:ilvl="4" w:tplc="08090019" w:tentative="1">
      <w:start w:val="1"/>
      <w:numFmt w:val="lowerLetter"/>
      <w:lvlText w:val="%5."/>
      <w:lvlJc w:val="left"/>
      <w:pPr>
        <w:ind w:left="3334" w:hanging="360"/>
      </w:pPr>
    </w:lvl>
    <w:lvl w:ilvl="5" w:tplc="0809001B" w:tentative="1">
      <w:start w:val="1"/>
      <w:numFmt w:val="lowerRoman"/>
      <w:lvlText w:val="%6."/>
      <w:lvlJc w:val="right"/>
      <w:pPr>
        <w:ind w:left="4054" w:hanging="180"/>
      </w:pPr>
    </w:lvl>
    <w:lvl w:ilvl="6" w:tplc="0809000F" w:tentative="1">
      <w:start w:val="1"/>
      <w:numFmt w:val="decimal"/>
      <w:lvlText w:val="%7."/>
      <w:lvlJc w:val="left"/>
      <w:pPr>
        <w:ind w:left="4774" w:hanging="360"/>
      </w:pPr>
    </w:lvl>
    <w:lvl w:ilvl="7" w:tplc="08090019" w:tentative="1">
      <w:start w:val="1"/>
      <w:numFmt w:val="lowerLetter"/>
      <w:lvlText w:val="%8."/>
      <w:lvlJc w:val="left"/>
      <w:pPr>
        <w:ind w:left="5494" w:hanging="360"/>
      </w:pPr>
    </w:lvl>
    <w:lvl w:ilvl="8" w:tplc="0809001B" w:tentative="1">
      <w:start w:val="1"/>
      <w:numFmt w:val="lowerRoman"/>
      <w:lvlText w:val="%9."/>
      <w:lvlJc w:val="right"/>
      <w:pPr>
        <w:ind w:left="6214" w:hanging="180"/>
      </w:pPr>
    </w:lvl>
  </w:abstractNum>
  <w:abstractNum w:abstractNumId="35" w15:restartNumberingAfterBreak="0">
    <w:nsid w:val="6D0C2F44"/>
    <w:multiLevelType w:val="multilevel"/>
    <w:tmpl w:val="7D42F14A"/>
    <w:numStyleLink w:val="Headings"/>
  </w:abstractNum>
  <w:abstractNum w:abstractNumId="36" w15:restartNumberingAfterBreak="0">
    <w:nsid w:val="6D174B85"/>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6DB4591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0077C2C"/>
    <w:multiLevelType w:val="hybridMultilevel"/>
    <w:tmpl w:val="0F1E4A0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6050024"/>
    <w:multiLevelType w:val="hybridMultilevel"/>
    <w:tmpl w:val="182A7A2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76085318"/>
    <w:multiLevelType w:val="multilevel"/>
    <w:tmpl w:val="EA3239C8"/>
    <w:styleLink w:val="NoHead"/>
    <w:lvl w:ilvl="0">
      <w:start w:val="1"/>
      <w:numFmt w:val="decimal"/>
      <w:pStyle w:val="MRNoHead1"/>
      <w:lvlText w:val="%1"/>
      <w:lvlJc w:val="left"/>
      <w:pPr>
        <w:ind w:left="720" w:hanging="720"/>
      </w:pPr>
      <w:rPr>
        <w:rFonts w:cs="Times New Roman" w:hint="default"/>
      </w:rPr>
    </w:lvl>
    <w:lvl w:ilvl="1">
      <w:start w:val="1"/>
      <w:numFmt w:val="decimal"/>
      <w:pStyle w:val="MRNoHead2"/>
      <w:lvlText w:val="%1.%2"/>
      <w:lvlJc w:val="left"/>
      <w:pPr>
        <w:ind w:left="1440" w:hanging="720"/>
      </w:pPr>
      <w:rPr>
        <w:rFonts w:cs="Times New Roman" w:hint="default"/>
      </w:rPr>
    </w:lvl>
    <w:lvl w:ilvl="2">
      <w:start w:val="1"/>
      <w:numFmt w:val="decimal"/>
      <w:pStyle w:val="MRNoHead3"/>
      <w:lvlText w:val="%1.%2.%3"/>
      <w:lvlJc w:val="left"/>
      <w:pPr>
        <w:tabs>
          <w:tab w:val="num" w:pos="1440"/>
        </w:tabs>
        <w:ind w:left="2520" w:hanging="1080"/>
      </w:pPr>
      <w:rPr>
        <w:rFonts w:cs="Times New Roman" w:hint="default"/>
      </w:rPr>
    </w:lvl>
    <w:lvl w:ilvl="3">
      <w:start w:val="1"/>
      <w:numFmt w:val="lowerRoman"/>
      <w:pStyle w:val="MRNoHead4"/>
      <w:lvlText w:val="(%4)"/>
      <w:lvlJc w:val="left"/>
      <w:pPr>
        <w:tabs>
          <w:tab w:val="num" w:pos="3238"/>
        </w:tabs>
        <w:ind w:left="3240" w:hanging="720"/>
      </w:pPr>
      <w:rPr>
        <w:rFonts w:cs="Times New Roman" w:hint="default"/>
      </w:rPr>
    </w:lvl>
    <w:lvl w:ilvl="4">
      <w:start w:val="1"/>
      <w:numFmt w:val="upperLetter"/>
      <w:pStyle w:val="MRNoHead5"/>
      <w:lvlText w:val="(%5)"/>
      <w:lvlJc w:val="left"/>
      <w:pPr>
        <w:tabs>
          <w:tab w:val="num" w:pos="3958"/>
        </w:tabs>
        <w:ind w:left="3960" w:hanging="720"/>
      </w:pPr>
      <w:rPr>
        <w:rFonts w:cs="Times New Roman" w:hint="default"/>
      </w:rPr>
    </w:lvl>
    <w:lvl w:ilvl="5">
      <w:start w:val="1"/>
      <w:numFmt w:val="decimal"/>
      <w:pStyle w:val="MRNoHead6"/>
      <w:lvlText w:val="%6)"/>
      <w:lvlJc w:val="left"/>
      <w:pPr>
        <w:tabs>
          <w:tab w:val="num" w:pos="4678"/>
        </w:tabs>
        <w:ind w:left="4680" w:hanging="720"/>
      </w:pPr>
      <w:rPr>
        <w:rFonts w:cs="Times New Roman" w:hint="default"/>
      </w:rPr>
    </w:lvl>
    <w:lvl w:ilvl="6">
      <w:start w:val="1"/>
      <w:numFmt w:val="lowerLetter"/>
      <w:pStyle w:val="MRNoHead7"/>
      <w:lvlText w:val="%7)"/>
      <w:lvlJc w:val="left"/>
      <w:pPr>
        <w:tabs>
          <w:tab w:val="num" w:pos="5398"/>
        </w:tabs>
        <w:ind w:left="5400" w:hanging="720"/>
      </w:pPr>
      <w:rPr>
        <w:rFonts w:cs="Times New Roman" w:hint="default"/>
      </w:rPr>
    </w:lvl>
    <w:lvl w:ilvl="7">
      <w:start w:val="1"/>
      <w:numFmt w:val="lowerRoman"/>
      <w:pStyle w:val="MRNoHead8"/>
      <w:lvlText w:val="%8)"/>
      <w:lvlJc w:val="left"/>
      <w:pPr>
        <w:tabs>
          <w:tab w:val="num" w:pos="6118"/>
        </w:tabs>
        <w:ind w:left="6120" w:hanging="720"/>
      </w:pPr>
      <w:rPr>
        <w:rFonts w:cs="Times New Roman" w:hint="default"/>
      </w:rPr>
    </w:lvl>
    <w:lvl w:ilvl="8">
      <w:start w:val="1"/>
      <w:numFmt w:val="upperLetter"/>
      <w:pStyle w:val="MRNoHead9"/>
      <w:lvlText w:val="%9)"/>
      <w:lvlJc w:val="left"/>
      <w:pPr>
        <w:tabs>
          <w:tab w:val="num" w:pos="6838"/>
        </w:tabs>
        <w:ind w:left="6840" w:hanging="720"/>
      </w:pPr>
      <w:rPr>
        <w:rFonts w:cs="Times New Roman" w:hint="default"/>
      </w:rPr>
    </w:lvl>
  </w:abstractNum>
  <w:abstractNum w:abstractNumId="41" w15:restartNumberingAfterBreak="0">
    <w:nsid w:val="77EF670B"/>
    <w:multiLevelType w:val="multilevel"/>
    <w:tmpl w:val="41A84DEC"/>
    <w:name w:val="CMS"/>
    <w:lvl w:ilvl="0">
      <w:start w:val="1"/>
      <w:numFmt w:val="decimal"/>
      <w:suff w:val="nothing"/>
      <w:lvlText w:val="Schedule %1"/>
      <w:lvlJc w:val="left"/>
      <w:rPr>
        <w:rFonts w:cs="Times New Roman" w:hint="default"/>
      </w:rPr>
    </w:lvl>
    <w:lvl w:ilvl="1">
      <w:start w:val="1"/>
      <w:numFmt w:val="decimal"/>
      <w:suff w:val="nothing"/>
      <w:lvlText w:val="Part %2"/>
      <w:lvlJc w:val="left"/>
      <w:rPr>
        <w:rFonts w:cs="Times New Roman" w:hint="default"/>
      </w:rPr>
    </w:lvl>
    <w:lvl w:ilvl="2">
      <w:start w:val="1"/>
      <w:numFmt w:val="upperLetter"/>
      <w:suff w:val="nothing"/>
      <w:lvlText w:val="Part %3"/>
      <w:lvlJc w:val="left"/>
      <w:rPr>
        <w:rFonts w:cs="Times New Roman" w:hint="default"/>
      </w:rPr>
    </w:lvl>
    <w:lvl w:ilvl="3">
      <w:start w:val="1"/>
      <w:numFmt w:val="decimal"/>
      <w:lvlText w:val="%4."/>
      <w:lvlJc w:val="left"/>
      <w:pPr>
        <w:tabs>
          <w:tab w:val="num" w:pos="851"/>
        </w:tabs>
        <w:ind w:left="851" w:hanging="851"/>
      </w:pPr>
      <w:rPr>
        <w:rFonts w:cs="Times New Roman" w:hint="default"/>
      </w:rPr>
    </w:lvl>
    <w:lvl w:ilvl="4">
      <w:start w:val="1"/>
      <w:numFmt w:val="decimal"/>
      <w:lvlText w:val="%4.%5"/>
      <w:lvlJc w:val="left"/>
      <w:pPr>
        <w:tabs>
          <w:tab w:val="num" w:pos="851"/>
        </w:tabs>
        <w:ind w:left="851" w:hanging="851"/>
      </w:pPr>
      <w:rPr>
        <w:rFonts w:cs="Times New Roman" w:hint="default"/>
      </w:rPr>
    </w:lvl>
    <w:lvl w:ilvl="5">
      <w:start w:val="1"/>
      <w:numFmt w:val="decimal"/>
      <w:lvlText w:val="%4.%5.%6"/>
      <w:lvlJc w:val="left"/>
      <w:pPr>
        <w:tabs>
          <w:tab w:val="num" w:pos="1701"/>
        </w:tabs>
        <w:ind w:left="1701" w:hanging="850"/>
      </w:pPr>
      <w:rPr>
        <w:rFonts w:cs="Times New Roman" w:hint="default"/>
      </w:rPr>
    </w:lvl>
    <w:lvl w:ilvl="6">
      <w:start w:val="1"/>
      <w:numFmt w:val="lowerLetter"/>
      <w:lvlText w:val="(%7)"/>
      <w:lvlJc w:val="left"/>
      <w:pPr>
        <w:tabs>
          <w:tab w:val="num" w:pos="2552"/>
        </w:tabs>
        <w:ind w:left="2552" w:hanging="851"/>
      </w:pPr>
      <w:rPr>
        <w:rFonts w:cs="Times New Roman" w:hint="default"/>
      </w:rPr>
    </w:lvl>
    <w:lvl w:ilvl="7">
      <w:start w:val="1"/>
      <w:numFmt w:val="lowerRoman"/>
      <w:lvlText w:val="(%8)"/>
      <w:lvlJc w:val="left"/>
      <w:pPr>
        <w:tabs>
          <w:tab w:val="num" w:pos="3402"/>
        </w:tabs>
        <w:ind w:left="3402" w:hanging="850"/>
      </w:pPr>
      <w:rPr>
        <w:rFonts w:cs="Times New Roman" w:hint="default"/>
      </w:rPr>
    </w:lvl>
    <w:lvl w:ilvl="8">
      <w:start w:val="27"/>
      <w:numFmt w:val="lowerLetter"/>
      <w:lvlText w:val="(%9)"/>
      <w:lvlJc w:val="left"/>
      <w:pPr>
        <w:tabs>
          <w:tab w:val="num" w:pos="4253"/>
        </w:tabs>
        <w:ind w:left="4253" w:hanging="851"/>
      </w:pPr>
      <w:rPr>
        <w:rFonts w:cs="Times New Roman" w:hint="default"/>
      </w:rPr>
    </w:lvl>
  </w:abstractNum>
  <w:num w:numId="1" w16cid:durableId="1475952516">
    <w:abstractNumId w:val="15"/>
  </w:num>
  <w:num w:numId="2" w16cid:durableId="1966695390">
    <w:abstractNumId w:val="10"/>
  </w:num>
  <w:num w:numId="3" w16cid:durableId="638924477">
    <w:abstractNumId w:val="28"/>
  </w:num>
  <w:num w:numId="4" w16cid:durableId="2011563509">
    <w:abstractNumId w:val="26"/>
  </w:num>
  <w:num w:numId="5" w16cid:durableId="1741905262">
    <w:abstractNumId w:val="35"/>
  </w:num>
  <w:num w:numId="6" w16cid:durableId="81725438">
    <w:abstractNumId w:val="25"/>
  </w:num>
  <w:num w:numId="7" w16cid:durableId="437793495">
    <w:abstractNumId w:val="40"/>
  </w:num>
  <w:num w:numId="8" w16cid:durableId="2078240296">
    <w:abstractNumId w:val="22"/>
  </w:num>
  <w:num w:numId="9" w16cid:durableId="504903656">
    <w:abstractNumId w:val="29"/>
  </w:num>
  <w:num w:numId="10" w16cid:durableId="1840578874">
    <w:abstractNumId w:val="21"/>
  </w:num>
  <w:num w:numId="11" w16cid:durableId="1483692192">
    <w:abstractNumId w:val="16"/>
  </w:num>
  <w:num w:numId="12" w16cid:durableId="2104106062">
    <w:abstractNumId w:val="31"/>
    <w:lvlOverride w:ilvl="0">
      <w:lvl w:ilvl="0">
        <w:start w:val="1"/>
        <w:numFmt w:val="decimal"/>
        <w:pStyle w:val="MRSchedule1"/>
        <w:isLgl/>
        <w:suff w:val="nothing"/>
        <w:lvlText w:val="Schedule %1"/>
        <w:lvlJc w:val="left"/>
        <w:pPr>
          <w:ind w:left="0" w:firstLine="0"/>
        </w:pPr>
        <w:rPr>
          <w:rFonts w:cs="Times New Roman" w:hint="default"/>
          <w:b/>
          <w:i w:val="0"/>
          <w:u w:val="single"/>
        </w:rPr>
      </w:lvl>
    </w:lvlOverride>
  </w:num>
  <w:num w:numId="13" w16cid:durableId="293996554">
    <w:abstractNumId w:val="37"/>
  </w:num>
  <w:num w:numId="14" w16cid:durableId="853418223">
    <w:abstractNumId w:val="11"/>
  </w:num>
  <w:num w:numId="15" w16cid:durableId="1606306036">
    <w:abstractNumId w:val="36"/>
  </w:num>
  <w:num w:numId="16" w16cid:durableId="902594510">
    <w:abstractNumId w:val="9"/>
  </w:num>
  <w:num w:numId="17" w16cid:durableId="212154642">
    <w:abstractNumId w:val="7"/>
  </w:num>
  <w:num w:numId="18" w16cid:durableId="1173495711">
    <w:abstractNumId w:val="6"/>
  </w:num>
  <w:num w:numId="19" w16cid:durableId="662897003">
    <w:abstractNumId w:val="5"/>
  </w:num>
  <w:num w:numId="20" w16cid:durableId="864754066">
    <w:abstractNumId w:val="4"/>
  </w:num>
  <w:num w:numId="21" w16cid:durableId="194736977">
    <w:abstractNumId w:val="8"/>
  </w:num>
  <w:num w:numId="22" w16cid:durableId="1646810445">
    <w:abstractNumId w:val="3"/>
  </w:num>
  <w:num w:numId="23" w16cid:durableId="2074154185">
    <w:abstractNumId w:val="2"/>
  </w:num>
  <w:num w:numId="24" w16cid:durableId="1323118683">
    <w:abstractNumId w:val="1"/>
  </w:num>
  <w:num w:numId="25" w16cid:durableId="2130003552">
    <w:abstractNumId w:val="0"/>
  </w:num>
  <w:num w:numId="26" w16cid:durableId="14409065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9737988">
    <w:abstractNumId w:val="12"/>
  </w:num>
  <w:num w:numId="28" w16cid:durableId="944774563">
    <w:abstractNumId w:val="18"/>
  </w:num>
  <w:num w:numId="29" w16cid:durableId="300692600">
    <w:abstractNumId w:val="31"/>
  </w:num>
  <w:num w:numId="30" w16cid:durableId="364646133">
    <w:abstractNumId w:val="14"/>
  </w:num>
  <w:num w:numId="31" w16cid:durableId="80296659">
    <w:abstractNumId w:val="19"/>
  </w:num>
  <w:num w:numId="32" w16cid:durableId="1732387712">
    <w:abstractNumId w:val="39"/>
  </w:num>
  <w:num w:numId="33" w16cid:durableId="37824265">
    <w:abstractNumId w:val="35"/>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34" w16cid:durableId="2000570517">
    <w:abstractNumId w:val="35"/>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35" w16cid:durableId="741870201">
    <w:abstractNumId w:val="35"/>
    <w:lvlOverride w:ilvl="0">
      <w:lvl w:ilvl="0">
        <w:start w:val="1"/>
        <w:numFmt w:val="decimal"/>
        <w:pStyle w:val="MRHeading1"/>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36" w16cid:durableId="6653986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413695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605294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786472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153211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554944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236557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888328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223104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652325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066907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232239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491871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024082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640143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7215272">
    <w:abstractNumId w:val="13"/>
  </w:num>
  <w:num w:numId="52" w16cid:durableId="1034991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56613534">
    <w:abstractNumId w:val="17"/>
  </w:num>
  <w:num w:numId="54" w16cid:durableId="1729111944">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77110630">
    <w:abstractNumId w:val="34"/>
  </w:num>
  <w:num w:numId="56" w16cid:durableId="236019305">
    <w:abstractNumId w:val="38"/>
  </w:num>
  <w:num w:numId="57" w16cid:durableId="621422609">
    <w:abstractNumId w:val="33"/>
  </w:num>
  <w:num w:numId="58" w16cid:durableId="13724601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51347807">
    <w:abstractNumId w:val="20"/>
  </w:num>
  <w:num w:numId="60" w16cid:durableId="20551510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92687036">
    <w:abstractNumId w:val="16"/>
  </w:num>
  <w:num w:numId="62" w16cid:durableId="422842412">
    <w:abstractNumId w:val="24"/>
  </w:num>
  <w:num w:numId="63" w16cid:durableId="249235760">
    <w:abstractNumId w:val="2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646"/>
    <w:rsid w:val="0000444C"/>
    <w:rsid w:val="00006081"/>
    <w:rsid w:val="000476C0"/>
    <w:rsid w:val="0004778A"/>
    <w:rsid w:val="000A0F49"/>
    <w:rsid w:val="000B4954"/>
    <w:rsid w:val="000C0EA6"/>
    <w:rsid w:val="000C52D0"/>
    <w:rsid w:val="000C6952"/>
    <w:rsid w:val="000D5520"/>
    <w:rsid w:val="000E202E"/>
    <w:rsid w:val="00100805"/>
    <w:rsid w:val="00106098"/>
    <w:rsid w:val="001102AF"/>
    <w:rsid w:val="00142778"/>
    <w:rsid w:val="00154B2D"/>
    <w:rsid w:val="00177787"/>
    <w:rsid w:val="001A0666"/>
    <w:rsid w:val="001A4E20"/>
    <w:rsid w:val="001C085E"/>
    <w:rsid w:val="001D1057"/>
    <w:rsid w:val="001E6280"/>
    <w:rsid w:val="001F0738"/>
    <w:rsid w:val="002022B1"/>
    <w:rsid w:val="00222375"/>
    <w:rsid w:val="002223AA"/>
    <w:rsid w:val="00244EDF"/>
    <w:rsid w:val="00250D10"/>
    <w:rsid w:val="00291833"/>
    <w:rsid w:val="002B7632"/>
    <w:rsid w:val="002E6ACD"/>
    <w:rsid w:val="00325BCD"/>
    <w:rsid w:val="0033319C"/>
    <w:rsid w:val="00347845"/>
    <w:rsid w:val="00375755"/>
    <w:rsid w:val="003903B8"/>
    <w:rsid w:val="003916E7"/>
    <w:rsid w:val="003958BD"/>
    <w:rsid w:val="003B665B"/>
    <w:rsid w:val="003C4E6B"/>
    <w:rsid w:val="003E5B58"/>
    <w:rsid w:val="003E5EBE"/>
    <w:rsid w:val="00411FE8"/>
    <w:rsid w:val="004150E4"/>
    <w:rsid w:val="00441F46"/>
    <w:rsid w:val="00442EF0"/>
    <w:rsid w:val="00447623"/>
    <w:rsid w:val="00447A9C"/>
    <w:rsid w:val="004502F7"/>
    <w:rsid w:val="004665AB"/>
    <w:rsid w:val="00491249"/>
    <w:rsid w:val="004B4AB7"/>
    <w:rsid w:val="004C4D16"/>
    <w:rsid w:val="004E7274"/>
    <w:rsid w:val="005101BC"/>
    <w:rsid w:val="00514ED1"/>
    <w:rsid w:val="005168B9"/>
    <w:rsid w:val="00522324"/>
    <w:rsid w:val="00537314"/>
    <w:rsid w:val="005416E9"/>
    <w:rsid w:val="00552C89"/>
    <w:rsid w:val="00553156"/>
    <w:rsid w:val="005640B8"/>
    <w:rsid w:val="005656CC"/>
    <w:rsid w:val="00575F6F"/>
    <w:rsid w:val="005A6CC6"/>
    <w:rsid w:val="005C06BF"/>
    <w:rsid w:val="005C7E7E"/>
    <w:rsid w:val="005E1F8F"/>
    <w:rsid w:val="005F0E46"/>
    <w:rsid w:val="005F6D33"/>
    <w:rsid w:val="0060418E"/>
    <w:rsid w:val="0061510D"/>
    <w:rsid w:val="00615D2F"/>
    <w:rsid w:val="00657185"/>
    <w:rsid w:val="00657E29"/>
    <w:rsid w:val="006652F5"/>
    <w:rsid w:val="00684890"/>
    <w:rsid w:val="00692221"/>
    <w:rsid w:val="006B41AB"/>
    <w:rsid w:val="006B7DC2"/>
    <w:rsid w:val="006C266A"/>
    <w:rsid w:val="006D0D60"/>
    <w:rsid w:val="006D2B44"/>
    <w:rsid w:val="0070404A"/>
    <w:rsid w:val="00705C29"/>
    <w:rsid w:val="00711CB5"/>
    <w:rsid w:val="0074686D"/>
    <w:rsid w:val="00765FCC"/>
    <w:rsid w:val="00766C4A"/>
    <w:rsid w:val="007A70F4"/>
    <w:rsid w:val="007A730C"/>
    <w:rsid w:val="007B34D4"/>
    <w:rsid w:val="007E1788"/>
    <w:rsid w:val="007F5D2C"/>
    <w:rsid w:val="0080336A"/>
    <w:rsid w:val="008364A8"/>
    <w:rsid w:val="00855016"/>
    <w:rsid w:val="00855A80"/>
    <w:rsid w:val="00865946"/>
    <w:rsid w:val="0086604F"/>
    <w:rsid w:val="00870C9E"/>
    <w:rsid w:val="00871D48"/>
    <w:rsid w:val="00893D18"/>
    <w:rsid w:val="008B2394"/>
    <w:rsid w:val="008C167A"/>
    <w:rsid w:val="008C1E12"/>
    <w:rsid w:val="008C6CDD"/>
    <w:rsid w:val="008C7A98"/>
    <w:rsid w:val="008D6146"/>
    <w:rsid w:val="008E0CFB"/>
    <w:rsid w:val="008F0805"/>
    <w:rsid w:val="008F2819"/>
    <w:rsid w:val="00917336"/>
    <w:rsid w:val="00917936"/>
    <w:rsid w:val="00917FE4"/>
    <w:rsid w:val="00923C8F"/>
    <w:rsid w:val="00925702"/>
    <w:rsid w:val="00941E0B"/>
    <w:rsid w:val="00970846"/>
    <w:rsid w:val="009916A8"/>
    <w:rsid w:val="009936A4"/>
    <w:rsid w:val="00996C88"/>
    <w:rsid w:val="009A282C"/>
    <w:rsid w:val="009D0D92"/>
    <w:rsid w:val="009D2C92"/>
    <w:rsid w:val="009E422A"/>
    <w:rsid w:val="00A12930"/>
    <w:rsid w:val="00A20F5B"/>
    <w:rsid w:val="00A37520"/>
    <w:rsid w:val="00A47B7F"/>
    <w:rsid w:val="00A63CBF"/>
    <w:rsid w:val="00A72336"/>
    <w:rsid w:val="00A74000"/>
    <w:rsid w:val="00AA65BF"/>
    <w:rsid w:val="00AB0D84"/>
    <w:rsid w:val="00AB21BB"/>
    <w:rsid w:val="00AD2147"/>
    <w:rsid w:val="00AD3E61"/>
    <w:rsid w:val="00AD5646"/>
    <w:rsid w:val="00B124B9"/>
    <w:rsid w:val="00B35976"/>
    <w:rsid w:val="00B53427"/>
    <w:rsid w:val="00B66396"/>
    <w:rsid w:val="00B703C9"/>
    <w:rsid w:val="00B8291E"/>
    <w:rsid w:val="00B96EE8"/>
    <w:rsid w:val="00BA3F25"/>
    <w:rsid w:val="00BA488B"/>
    <w:rsid w:val="00BA708E"/>
    <w:rsid w:val="00BD698B"/>
    <w:rsid w:val="00BE7EC2"/>
    <w:rsid w:val="00BF1DAB"/>
    <w:rsid w:val="00BF6649"/>
    <w:rsid w:val="00C200AF"/>
    <w:rsid w:val="00C228B9"/>
    <w:rsid w:val="00C352BA"/>
    <w:rsid w:val="00C372BA"/>
    <w:rsid w:val="00C37A7C"/>
    <w:rsid w:val="00C45A7D"/>
    <w:rsid w:val="00C63101"/>
    <w:rsid w:val="00C634CD"/>
    <w:rsid w:val="00C73ECE"/>
    <w:rsid w:val="00C759E5"/>
    <w:rsid w:val="00C838BA"/>
    <w:rsid w:val="00C956D0"/>
    <w:rsid w:val="00CA7FBA"/>
    <w:rsid w:val="00CB4FE5"/>
    <w:rsid w:val="00CD3DA3"/>
    <w:rsid w:val="00CD449C"/>
    <w:rsid w:val="00CD4F4C"/>
    <w:rsid w:val="00D05170"/>
    <w:rsid w:val="00D233D8"/>
    <w:rsid w:val="00D42A61"/>
    <w:rsid w:val="00D732FB"/>
    <w:rsid w:val="00D8751B"/>
    <w:rsid w:val="00D93F18"/>
    <w:rsid w:val="00DA1AF1"/>
    <w:rsid w:val="00E35EBC"/>
    <w:rsid w:val="00E5331C"/>
    <w:rsid w:val="00E6733D"/>
    <w:rsid w:val="00E93EC4"/>
    <w:rsid w:val="00EA673A"/>
    <w:rsid w:val="00EB5349"/>
    <w:rsid w:val="00EC5DAE"/>
    <w:rsid w:val="00EF75F0"/>
    <w:rsid w:val="00F07E38"/>
    <w:rsid w:val="00F25360"/>
    <w:rsid w:val="00F411CA"/>
    <w:rsid w:val="00F432E7"/>
    <w:rsid w:val="00F43536"/>
    <w:rsid w:val="00F440BB"/>
    <w:rsid w:val="00F46F33"/>
    <w:rsid w:val="00F74DC3"/>
    <w:rsid w:val="00F77233"/>
    <w:rsid w:val="00F91605"/>
    <w:rsid w:val="00F92D1E"/>
    <w:rsid w:val="00FB4312"/>
    <w:rsid w:val="00FB5DD1"/>
    <w:rsid w:val="00FC09AC"/>
    <w:rsid w:val="00FC43CD"/>
    <w:rsid w:val="00FE1E12"/>
    <w:rsid w:val="00FE7398"/>
    <w:rsid w:val="00FF0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14:docId w14:val="1B02E073"/>
  <w15:docId w15:val="{DA608EE1-B7B0-40AD-8D71-96144EA1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GB" w:eastAsia="en-GB" w:bidi="ar-SA"/>
      </w:rPr>
    </w:rPrDefault>
    <w:pPrDefault>
      <w:pPr>
        <w:spacing w:before="240" w:line="360" w:lineRule="auto"/>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qFormat="1"/>
    <w:lsdException w:name="heading 3" w:locked="1" w:semiHidden="1" w:uiPriority="0" w:qFormat="1"/>
    <w:lsdException w:name="heading 4" w:locked="1" w:semiHidden="1" w:uiPriority="9"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1" w:semiHidden="1" w:uiPriority="39"/>
    <w:lsdException w:name="toc 2" w:locked="1" w:semiHidden="1"/>
    <w:lsdException w:name="toc 3" w:locked="1" w:semiHidden="1"/>
    <w:lsdException w:name="toc 4" w:locked="1" w:semiHidden="1"/>
    <w:lsdException w:name="toc 5" w:locked="1" w:semiHidden="1"/>
    <w:lsdException w:name="toc 6" w:locked="1" w:semiHidden="1"/>
    <w:lsdException w:name="toc 7" w:locked="1" w:semiHidden="1"/>
    <w:lsdException w:name="toc 8" w:locked="1" w:semiHidden="1"/>
    <w:lsdException w:name="toc 9" w:locked="1" w:semiHidden="1"/>
    <w:lsdException w:name="Normal Indent" w:semiHidden="1"/>
    <w:lsdException w:name="footnote text" w:semiHidden="1" w:unhideWhenUsed="1"/>
    <w:lsdException w:name="annotation text" w:semiHidden="1" w:unhideWhenUsed="1"/>
    <w:lsdException w:name="header" w:semiHidden="1"/>
    <w:lsdException w:name="footer" w:semiHidden="1"/>
    <w:lsdException w:name="index heading" w:semiHidden="1"/>
    <w:lsdException w:name="caption" w:locked="1"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1" w:semiHidden="1" w:uiPriority="1" w:qFormat="1"/>
    <w:lsdException w:name="Closing" w:semiHidden="1"/>
    <w:lsdException w:name="Signature" w:semiHidden="1" w:unhideWhenUsed="1"/>
    <w:lsdException w:name="Default Paragraph Font" w:locked="1" w:uiPriority="1"/>
    <w:lsdException w:name="Body Text" w:semiHidden="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1"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locked="1" w:semiHidden="1" w:uiPriority="22" w:qFormat="1"/>
    <w:lsdException w:name="Emphasis" w:locked="1"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C352BA"/>
    <w:pPr>
      <w:jc w:val="both"/>
    </w:pPr>
  </w:style>
  <w:style w:type="paragraph" w:styleId="Heading1">
    <w:name w:val="heading 1"/>
    <w:basedOn w:val="Normal"/>
    <w:next w:val="Normal"/>
    <w:link w:val="Heading1Char"/>
    <w:uiPriority w:val="99"/>
    <w:semiHidden/>
    <w:qFormat/>
    <w:locked/>
    <w:rsid w:val="00D93F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qFormat/>
    <w:locked/>
    <w:rsid w:val="001102A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qFormat/>
    <w:locked/>
    <w:rsid w:val="001102A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qFormat/>
    <w:locked/>
    <w:rsid w:val="001102A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qFormat/>
    <w:locked/>
    <w:rsid w:val="001102A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qFormat/>
    <w:locked/>
    <w:rsid w:val="001102A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qFormat/>
    <w:locked/>
    <w:rsid w:val="001102A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qFormat/>
    <w:locked/>
    <w:rsid w:val="001102A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locked/>
    <w:rsid w:val="001102A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Definitions1">
    <w:name w:val="M&amp;R Definitions 1"/>
    <w:aliases w:val="M&amp;Rdef1"/>
    <w:basedOn w:val="Normal"/>
    <w:uiPriority w:val="24"/>
    <w:qFormat/>
    <w:rsid w:val="00D93F18"/>
    <w:pPr>
      <w:numPr>
        <w:numId w:val="4"/>
      </w:numPr>
    </w:pPr>
    <w:rPr>
      <w:rFonts w:cs="Arial"/>
    </w:rPr>
  </w:style>
  <w:style w:type="paragraph" w:customStyle="1" w:styleId="MRDefinitions2">
    <w:name w:val="M&amp;R Definitions 2"/>
    <w:aliases w:val="M&amp;Rdef2"/>
    <w:basedOn w:val="Normal"/>
    <w:uiPriority w:val="24"/>
    <w:qFormat/>
    <w:rsid w:val="00D93F18"/>
    <w:pPr>
      <w:numPr>
        <w:ilvl w:val="1"/>
        <w:numId w:val="4"/>
      </w:numPr>
      <w:tabs>
        <w:tab w:val="left" w:pos="1440"/>
      </w:tabs>
    </w:pPr>
  </w:style>
  <w:style w:type="paragraph" w:customStyle="1" w:styleId="MRDefinitions3">
    <w:name w:val="M&amp;R Definitions 3"/>
    <w:aliases w:val="M&amp;Rdef3"/>
    <w:basedOn w:val="Normal"/>
    <w:uiPriority w:val="24"/>
    <w:qFormat/>
    <w:rsid w:val="00D93F18"/>
    <w:pPr>
      <w:numPr>
        <w:ilvl w:val="2"/>
        <w:numId w:val="4"/>
      </w:numPr>
      <w:tabs>
        <w:tab w:val="left" w:pos="2160"/>
      </w:tabs>
    </w:pPr>
  </w:style>
  <w:style w:type="paragraph" w:customStyle="1" w:styleId="MRDefinitions4">
    <w:name w:val="M&amp;R Definitions 4"/>
    <w:aliases w:val="M&amp;Rdef4"/>
    <w:basedOn w:val="Normal"/>
    <w:uiPriority w:val="24"/>
    <w:rsid w:val="00D93F18"/>
    <w:pPr>
      <w:numPr>
        <w:ilvl w:val="3"/>
        <w:numId w:val="4"/>
      </w:numPr>
      <w:tabs>
        <w:tab w:val="left" w:pos="2880"/>
      </w:tabs>
    </w:pPr>
  </w:style>
  <w:style w:type="paragraph" w:customStyle="1" w:styleId="MRDefinitions5">
    <w:name w:val="M&amp;R Definitions 5"/>
    <w:aliases w:val="M&amp;Rdef5"/>
    <w:basedOn w:val="Normal"/>
    <w:uiPriority w:val="24"/>
    <w:rsid w:val="00D93F18"/>
    <w:pPr>
      <w:numPr>
        <w:ilvl w:val="4"/>
        <w:numId w:val="4"/>
      </w:numPr>
      <w:tabs>
        <w:tab w:val="left" w:pos="3600"/>
      </w:tabs>
    </w:pPr>
  </w:style>
  <w:style w:type="paragraph" w:customStyle="1" w:styleId="MRHeading1">
    <w:name w:val="M&amp;R Heading 1"/>
    <w:aliases w:val="M&amp;R H1"/>
    <w:basedOn w:val="Normal"/>
    <w:uiPriority w:val="9"/>
    <w:qFormat/>
    <w:rsid w:val="00D93F18"/>
    <w:pPr>
      <w:keepNext/>
      <w:keepLines/>
      <w:numPr>
        <w:numId w:val="5"/>
      </w:numPr>
      <w:tabs>
        <w:tab w:val="left" w:pos="720"/>
      </w:tabs>
      <w:outlineLvl w:val="0"/>
    </w:pPr>
    <w:rPr>
      <w:b/>
      <w:u w:val="single"/>
    </w:rPr>
  </w:style>
  <w:style w:type="paragraph" w:customStyle="1" w:styleId="MRHeading2">
    <w:name w:val="M&amp;R Heading 2"/>
    <w:aliases w:val="M&amp;R H2"/>
    <w:basedOn w:val="Normal"/>
    <w:uiPriority w:val="9"/>
    <w:qFormat/>
    <w:rsid w:val="00D93F18"/>
    <w:pPr>
      <w:numPr>
        <w:ilvl w:val="1"/>
        <w:numId w:val="5"/>
      </w:numPr>
      <w:tabs>
        <w:tab w:val="left" w:pos="720"/>
      </w:tabs>
      <w:outlineLvl w:val="1"/>
    </w:pPr>
  </w:style>
  <w:style w:type="paragraph" w:customStyle="1" w:styleId="MRHeading3">
    <w:name w:val="M&amp;R Heading 3"/>
    <w:aliases w:val="M&amp;R H3"/>
    <w:basedOn w:val="Normal"/>
    <w:uiPriority w:val="9"/>
    <w:qFormat/>
    <w:rsid w:val="00D93F18"/>
    <w:pPr>
      <w:numPr>
        <w:ilvl w:val="2"/>
        <w:numId w:val="5"/>
      </w:numPr>
      <w:tabs>
        <w:tab w:val="left" w:pos="1797"/>
      </w:tabs>
      <w:outlineLvl w:val="2"/>
    </w:pPr>
  </w:style>
  <w:style w:type="paragraph" w:customStyle="1" w:styleId="MRHeading4">
    <w:name w:val="M&amp;R Heading 4"/>
    <w:aliases w:val="M&amp;R H4"/>
    <w:basedOn w:val="Normal"/>
    <w:uiPriority w:val="9"/>
    <w:rsid w:val="00D93F18"/>
    <w:pPr>
      <w:numPr>
        <w:ilvl w:val="3"/>
        <w:numId w:val="5"/>
      </w:numPr>
      <w:tabs>
        <w:tab w:val="left" w:pos="2517"/>
      </w:tabs>
      <w:outlineLvl w:val="3"/>
    </w:pPr>
  </w:style>
  <w:style w:type="paragraph" w:customStyle="1" w:styleId="MRHeading5">
    <w:name w:val="M&amp;R Heading 5"/>
    <w:aliases w:val="M&amp;R H5"/>
    <w:basedOn w:val="Normal"/>
    <w:uiPriority w:val="9"/>
    <w:rsid w:val="00D93F18"/>
    <w:pPr>
      <w:numPr>
        <w:ilvl w:val="4"/>
        <w:numId w:val="5"/>
      </w:numPr>
      <w:tabs>
        <w:tab w:val="left" w:pos="3238"/>
      </w:tabs>
      <w:outlineLvl w:val="4"/>
    </w:pPr>
  </w:style>
  <w:style w:type="paragraph" w:customStyle="1" w:styleId="MRHeading6">
    <w:name w:val="M&amp;R Heading 6"/>
    <w:aliases w:val="M&amp;R H6"/>
    <w:basedOn w:val="Normal"/>
    <w:uiPriority w:val="9"/>
    <w:rsid w:val="00D93F18"/>
    <w:pPr>
      <w:numPr>
        <w:ilvl w:val="5"/>
        <w:numId w:val="5"/>
      </w:numPr>
      <w:tabs>
        <w:tab w:val="left" w:pos="3958"/>
      </w:tabs>
      <w:outlineLvl w:val="5"/>
    </w:pPr>
  </w:style>
  <w:style w:type="paragraph" w:customStyle="1" w:styleId="MRHeading7">
    <w:name w:val="M&amp;R Heading 7"/>
    <w:aliases w:val="M&amp;R H7"/>
    <w:basedOn w:val="Normal"/>
    <w:uiPriority w:val="9"/>
    <w:rsid w:val="00D93F18"/>
    <w:pPr>
      <w:numPr>
        <w:ilvl w:val="6"/>
        <w:numId w:val="5"/>
      </w:numPr>
      <w:tabs>
        <w:tab w:val="left" w:pos="4678"/>
      </w:tabs>
      <w:outlineLvl w:val="6"/>
    </w:pPr>
  </w:style>
  <w:style w:type="paragraph" w:customStyle="1" w:styleId="MRHeading8">
    <w:name w:val="M&amp;R Heading 8"/>
    <w:aliases w:val="M&amp;R H8"/>
    <w:basedOn w:val="Normal"/>
    <w:uiPriority w:val="9"/>
    <w:rsid w:val="00D93F18"/>
    <w:pPr>
      <w:numPr>
        <w:ilvl w:val="7"/>
        <w:numId w:val="5"/>
      </w:numPr>
      <w:tabs>
        <w:tab w:val="left" w:pos="5398"/>
      </w:tabs>
      <w:outlineLvl w:val="7"/>
    </w:pPr>
  </w:style>
  <w:style w:type="paragraph" w:customStyle="1" w:styleId="MRHeading9">
    <w:name w:val="M&amp;R Heading 9"/>
    <w:aliases w:val="M&amp;R H9"/>
    <w:basedOn w:val="Normal"/>
    <w:uiPriority w:val="9"/>
    <w:rsid w:val="00D93F18"/>
    <w:pPr>
      <w:numPr>
        <w:ilvl w:val="8"/>
        <w:numId w:val="5"/>
      </w:numPr>
      <w:tabs>
        <w:tab w:val="left" w:pos="6118"/>
      </w:tabs>
      <w:outlineLvl w:val="8"/>
    </w:pPr>
  </w:style>
  <w:style w:type="paragraph" w:customStyle="1" w:styleId="MRLMA1">
    <w:name w:val="M&amp;R LMA 1"/>
    <w:aliases w:val="M&amp;Rlma1"/>
    <w:basedOn w:val="Normal"/>
    <w:uiPriority w:val="49"/>
    <w:qFormat/>
    <w:rsid w:val="00D93F18"/>
    <w:pPr>
      <w:numPr>
        <w:numId w:val="6"/>
      </w:numPr>
      <w:tabs>
        <w:tab w:val="left" w:pos="720"/>
      </w:tabs>
    </w:pPr>
  </w:style>
  <w:style w:type="paragraph" w:customStyle="1" w:styleId="MRLMA2">
    <w:name w:val="M&amp;R LMA 2"/>
    <w:aliases w:val="M&amp;Rlma2"/>
    <w:basedOn w:val="Normal"/>
    <w:uiPriority w:val="49"/>
    <w:qFormat/>
    <w:rsid w:val="00D93F18"/>
    <w:pPr>
      <w:numPr>
        <w:ilvl w:val="1"/>
        <w:numId w:val="6"/>
      </w:numPr>
      <w:tabs>
        <w:tab w:val="left" w:pos="1440"/>
      </w:tabs>
    </w:pPr>
  </w:style>
  <w:style w:type="paragraph" w:customStyle="1" w:styleId="MRLMA3">
    <w:name w:val="M&amp;R LMA 3"/>
    <w:aliases w:val="M&amp;Rlma3"/>
    <w:basedOn w:val="Normal"/>
    <w:uiPriority w:val="49"/>
    <w:qFormat/>
    <w:rsid w:val="00D93F18"/>
    <w:pPr>
      <w:numPr>
        <w:ilvl w:val="2"/>
        <w:numId w:val="6"/>
      </w:numPr>
    </w:pPr>
  </w:style>
  <w:style w:type="paragraph" w:customStyle="1" w:styleId="MRLMA4">
    <w:name w:val="M&amp;R LMA 4"/>
    <w:aliases w:val="M&amp;Rlma4"/>
    <w:basedOn w:val="Normal"/>
    <w:uiPriority w:val="49"/>
    <w:rsid w:val="00D93F18"/>
    <w:pPr>
      <w:numPr>
        <w:ilvl w:val="3"/>
        <w:numId w:val="6"/>
      </w:numPr>
    </w:pPr>
  </w:style>
  <w:style w:type="paragraph" w:customStyle="1" w:styleId="MRLMA5">
    <w:name w:val="M&amp;R LMA 5"/>
    <w:aliases w:val="M&amp;Rlma5"/>
    <w:basedOn w:val="Normal"/>
    <w:uiPriority w:val="49"/>
    <w:rsid w:val="00D93F18"/>
    <w:pPr>
      <w:numPr>
        <w:ilvl w:val="4"/>
        <w:numId w:val="6"/>
      </w:numPr>
    </w:pPr>
  </w:style>
  <w:style w:type="paragraph" w:customStyle="1" w:styleId="MRLMA6">
    <w:name w:val="M&amp;R LMA 6"/>
    <w:aliases w:val="M&amp;Rlma6"/>
    <w:basedOn w:val="Normal"/>
    <w:uiPriority w:val="49"/>
    <w:rsid w:val="00D93F18"/>
    <w:pPr>
      <w:numPr>
        <w:ilvl w:val="5"/>
        <w:numId w:val="6"/>
      </w:numPr>
    </w:pPr>
  </w:style>
  <w:style w:type="paragraph" w:customStyle="1" w:styleId="MRLMA7">
    <w:name w:val="M&amp;R LMA 7"/>
    <w:aliases w:val="M&amp;Rlma7"/>
    <w:basedOn w:val="Normal"/>
    <w:uiPriority w:val="49"/>
    <w:rsid w:val="00D93F18"/>
    <w:pPr>
      <w:numPr>
        <w:ilvl w:val="6"/>
        <w:numId w:val="6"/>
      </w:numPr>
    </w:pPr>
  </w:style>
  <w:style w:type="paragraph" w:customStyle="1" w:styleId="MRLMA8">
    <w:name w:val="M&amp;R LMA 8"/>
    <w:aliases w:val="M&amp;Rlma8"/>
    <w:basedOn w:val="Normal"/>
    <w:uiPriority w:val="49"/>
    <w:rsid w:val="00D93F18"/>
    <w:pPr>
      <w:numPr>
        <w:ilvl w:val="7"/>
        <w:numId w:val="6"/>
      </w:numPr>
    </w:pPr>
  </w:style>
  <w:style w:type="paragraph" w:customStyle="1" w:styleId="MRLMA9">
    <w:name w:val="M&amp;R LMA 9"/>
    <w:aliases w:val="M&amp;Rlma9"/>
    <w:basedOn w:val="Normal"/>
    <w:uiPriority w:val="49"/>
    <w:rsid w:val="00D93F18"/>
    <w:pPr>
      <w:numPr>
        <w:ilvl w:val="8"/>
        <w:numId w:val="6"/>
      </w:numPr>
      <w:tabs>
        <w:tab w:val="left" w:pos="6481"/>
      </w:tabs>
    </w:pPr>
  </w:style>
  <w:style w:type="paragraph" w:customStyle="1" w:styleId="MRNoHead1">
    <w:name w:val="M&amp;R No Head 1"/>
    <w:aliases w:val="M&amp;RnoH1"/>
    <w:basedOn w:val="Normal"/>
    <w:uiPriority w:val="14"/>
    <w:qFormat/>
    <w:rsid w:val="00D93F18"/>
    <w:pPr>
      <w:numPr>
        <w:numId w:val="7"/>
      </w:numPr>
      <w:tabs>
        <w:tab w:val="left" w:pos="720"/>
      </w:tabs>
      <w:outlineLvl w:val="0"/>
    </w:pPr>
  </w:style>
  <w:style w:type="paragraph" w:customStyle="1" w:styleId="MRNoHead2">
    <w:name w:val="M&amp;R No Head 2"/>
    <w:aliases w:val="M&amp;RnoH2"/>
    <w:basedOn w:val="Normal"/>
    <w:uiPriority w:val="14"/>
    <w:qFormat/>
    <w:rsid w:val="00D93F18"/>
    <w:pPr>
      <w:numPr>
        <w:ilvl w:val="1"/>
        <w:numId w:val="7"/>
      </w:numPr>
      <w:tabs>
        <w:tab w:val="left" w:pos="1440"/>
      </w:tabs>
      <w:outlineLvl w:val="1"/>
    </w:pPr>
  </w:style>
  <w:style w:type="paragraph" w:customStyle="1" w:styleId="MRNoHead3">
    <w:name w:val="M&amp;R No Head 3"/>
    <w:aliases w:val="M&amp;RnoH3"/>
    <w:basedOn w:val="Normal"/>
    <w:uiPriority w:val="14"/>
    <w:qFormat/>
    <w:rsid w:val="00D93F18"/>
    <w:pPr>
      <w:numPr>
        <w:ilvl w:val="2"/>
        <w:numId w:val="7"/>
      </w:numPr>
      <w:tabs>
        <w:tab w:val="left" w:pos="2517"/>
      </w:tabs>
      <w:outlineLvl w:val="2"/>
    </w:pPr>
  </w:style>
  <w:style w:type="paragraph" w:customStyle="1" w:styleId="MRNoHead4">
    <w:name w:val="M&amp;R No Head 4"/>
    <w:aliases w:val="M&amp;RnoH4"/>
    <w:basedOn w:val="Normal"/>
    <w:uiPriority w:val="14"/>
    <w:rsid w:val="00D93F18"/>
    <w:pPr>
      <w:numPr>
        <w:ilvl w:val="3"/>
        <w:numId w:val="7"/>
      </w:numPr>
      <w:outlineLvl w:val="3"/>
    </w:pPr>
  </w:style>
  <w:style w:type="paragraph" w:customStyle="1" w:styleId="MRNoHead5">
    <w:name w:val="M&amp;R No Head 5"/>
    <w:aliases w:val="M&amp;RnoH5"/>
    <w:basedOn w:val="Normal"/>
    <w:uiPriority w:val="14"/>
    <w:rsid w:val="00D93F18"/>
    <w:pPr>
      <w:numPr>
        <w:ilvl w:val="4"/>
        <w:numId w:val="7"/>
      </w:numPr>
      <w:outlineLvl w:val="4"/>
    </w:pPr>
  </w:style>
  <w:style w:type="paragraph" w:customStyle="1" w:styleId="MRNoHead6">
    <w:name w:val="M&amp;R No Head 6"/>
    <w:aliases w:val="M&amp;RnoH6"/>
    <w:basedOn w:val="Normal"/>
    <w:uiPriority w:val="14"/>
    <w:rsid w:val="00D93F18"/>
    <w:pPr>
      <w:numPr>
        <w:ilvl w:val="5"/>
        <w:numId w:val="7"/>
      </w:numPr>
      <w:outlineLvl w:val="5"/>
    </w:pPr>
  </w:style>
  <w:style w:type="paragraph" w:customStyle="1" w:styleId="MRNoHead7">
    <w:name w:val="M&amp;R No Head 7"/>
    <w:aliases w:val="M&amp;RnoH7"/>
    <w:basedOn w:val="Normal"/>
    <w:uiPriority w:val="14"/>
    <w:rsid w:val="00D93F18"/>
    <w:pPr>
      <w:numPr>
        <w:ilvl w:val="6"/>
        <w:numId w:val="7"/>
      </w:numPr>
      <w:outlineLvl w:val="6"/>
    </w:pPr>
  </w:style>
  <w:style w:type="paragraph" w:customStyle="1" w:styleId="MRNoHead8">
    <w:name w:val="M&amp;R No Head 8"/>
    <w:aliases w:val="M&amp;RnoH8"/>
    <w:basedOn w:val="Normal"/>
    <w:uiPriority w:val="14"/>
    <w:rsid w:val="00D93F18"/>
    <w:pPr>
      <w:numPr>
        <w:ilvl w:val="7"/>
        <w:numId w:val="7"/>
      </w:numPr>
      <w:outlineLvl w:val="7"/>
    </w:pPr>
  </w:style>
  <w:style w:type="paragraph" w:customStyle="1" w:styleId="MRNoHead9">
    <w:name w:val="M&amp;R No Head 9"/>
    <w:aliases w:val="M&amp;RnoH9"/>
    <w:basedOn w:val="Normal"/>
    <w:uiPriority w:val="14"/>
    <w:rsid w:val="00D93F18"/>
    <w:pPr>
      <w:numPr>
        <w:ilvl w:val="8"/>
        <w:numId w:val="7"/>
      </w:numPr>
      <w:outlineLvl w:val="8"/>
    </w:pPr>
  </w:style>
  <w:style w:type="paragraph" w:customStyle="1" w:styleId="MRPARTS">
    <w:name w:val="M&amp;R PARTS"/>
    <w:basedOn w:val="Normal"/>
    <w:next w:val="Normal"/>
    <w:uiPriority w:val="41"/>
    <w:qFormat/>
    <w:rsid w:val="00D93F18"/>
    <w:pPr>
      <w:numPr>
        <w:numId w:val="9"/>
      </w:numPr>
    </w:pPr>
    <w:rPr>
      <w:b/>
      <w:caps/>
    </w:rPr>
  </w:style>
  <w:style w:type="paragraph" w:customStyle="1" w:styleId="MRParties">
    <w:name w:val="M&amp;R Parties"/>
    <w:basedOn w:val="Normal"/>
    <w:uiPriority w:val="43"/>
    <w:qFormat/>
    <w:rsid w:val="00D93F18"/>
    <w:pPr>
      <w:numPr>
        <w:numId w:val="8"/>
      </w:numPr>
      <w:tabs>
        <w:tab w:val="left" w:pos="720"/>
      </w:tabs>
    </w:pPr>
  </w:style>
  <w:style w:type="paragraph" w:customStyle="1" w:styleId="MRRecital1">
    <w:name w:val="M&amp;R Recital 1"/>
    <w:aliases w:val="M&amp;Rrec1"/>
    <w:basedOn w:val="Normal"/>
    <w:uiPriority w:val="39"/>
    <w:qFormat/>
    <w:rsid w:val="00D93F18"/>
    <w:pPr>
      <w:numPr>
        <w:numId w:val="10"/>
      </w:numPr>
      <w:tabs>
        <w:tab w:val="left" w:pos="720"/>
      </w:tabs>
    </w:pPr>
  </w:style>
  <w:style w:type="paragraph" w:customStyle="1" w:styleId="MRRecital2">
    <w:name w:val="M&amp;R Recital 2"/>
    <w:aliases w:val="M&amp;Rrec2"/>
    <w:basedOn w:val="Normal"/>
    <w:uiPriority w:val="39"/>
    <w:qFormat/>
    <w:rsid w:val="00D93F18"/>
    <w:pPr>
      <w:numPr>
        <w:ilvl w:val="1"/>
        <w:numId w:val="10"/>
      </w:numPr>
      <w:tabs>
        <w:tab w:val="left" w:pos="1440"/>
      </w:tabs>
    </w:pPr>
  </w:style>
  <w:style w:type="paragraph" w:customStyle="1" w:styleId="MRSchedule1">
    <w:name w:val="M&amp;R Schedule 1"/>
    <w:aliases w:val="M&amp;Rsch1"/>
    <w:basedOn w:val="Normal"/>
    <w:next w:val="Normal"/>
    <w:uiPriority w:val="29"/>
    <w:qFormat/>
    <w:rsid w:val="00D93F18"/>
    <w:pPr>
      <w:keepNext/>
      <w:keepLines/>
      <w:pageBreakBefore/>
      <w:numPr>
        <w:numId w:val="12"/>
      </w:numPr>
      <w:jc w:val="center"/>
      <w:outlineLvl w:val="0"/>
    </w:pPr>
    <w:rPr>
      <w:b/>
      <w:u w:val="single"/>
    </w:rPr>
  </w:style>
  <w:style w:type="paragraph" w:customStyle="1" w:styleId="MRSchedule2">
    <w:name w:val="M&amp;R Schedule 2"/>
    <w:aliases w:val="M&amp;Rsch2"/>
    <w:basedOn w:val="Normal"/>
    <w:uiPriority w:val="29"/>
    <w:qFormat/>
    <w:rsid w:val="00D93F18"/>
    <w:pPr>
      <w:keepNext/>
      <w:keepLines/>
      <w:numPr>
        <w:ilvl w:val="1"/>
        <w:numId w:val="12"/>
      </w:numPr>
      <w:jc w:val="center"/>
      <w:outlineLvl w:val="1"/>
    </w:pPr>
    <w:rPr>
      <w:u w:val="single"/>
    </w:rPr>
  </w:style>
  <w:style w:type="paragraph" w:customStyle="1" w:styleId="MRSchedule3">
    <w:name w:val="M&amp;R Schedule 3"/>
    <w:aliases w:val="M&amp;Rsch3"/>
    <w:basedOn w:val="Normal"/>
    <w:next w:val="Normal"/>
    <w:uiPriority w:val="29"/>
    <w:qFormat/>
    <w:rsid w:val="00D93F18"/>
    <w:pPr>
      <w:keepNext/>
      <w:keepLines/>
      <w:numPr>
        <w:ilvl w:val="2"/>
        <w:numId w:val="12"/>
      </w:numPr>
      <w:jc w:val="center"/>
      <w:outlineLvl w:val="2"/>
    </w:pPr>
    <w:rPr>
      <w:u w:val="single"/>
    </w:rPr>
  </w:style>
  <w:style w:type="paragraph" w:customStyle="1" w:styleId="MRSchedPara1">
    <w:name w:val="M&amp;R Sched Para 1"/>
    <w:aliases w:val="M&amp;RscP1"/>
    <w:basedOn w:val="Normal"/>
    <w:uiPriority w:val="34"/>
    <w:qFormat/>
    <w:rsid w:val="00D93F18"/>
    <w:pPr>
      <w:keepNext/>
      <w:keepLines/>
      <w:numPr>
        <w:numId w:val="11"/>
      </w:numPr>
      <w:outlineLvl w:val="0"/>
    </w:pPr>
    <w:rPr>
      <w:b/>
      <w:u w:val="single"/>
    </w:rPr>
  </w:style>
  <w:style w:type="paragraph" w:customStyle="1" w:styleId="MRSchedPara2">
    <w:name w:val="M&amp;R Sched Para 2"/>
    <w:aliases w:val="M&amp;RscP2"/>
    <w:basedOn w:val="Normal"/>
    <w:uiPriority w:val="34"/>
    <w:qFormat/>
    <w:rsid w:val="00D93F18"/>
    <w:pPr>
      <w:numPr>
        <w:ilvl w:val="1"/>
        <w:numId w:val="11"/>
      </w:numPr>
      <w:outlineLvl w:val="1"/>
    </w:pPr>
  </w:style>
  <w:style w:type="paragraph" w:customStyle="1" w:styleId="MRSchedPara3">
    <w:name w:val="M&amp;R Sched Para 3"/>
    <w:aliases w:val="M&amp;RscP3"/>
    <w:basedOn w:val="Normal"/>
    <w:uiPriority w:val="34"/>
    <w:qFormat/>
    <w:rsid w:val="00D93F18"/>
    <w:pPr>
      <w:numPr>
        <w:ilvl w:val="2"/>
        <w:numId w:val="11"/>
      </w:numPr>
      <w:tabs>
        <w:tab w:val="left" w:pos="1797"/>
      </w:tabs>
      <w:outlineLvl w:val="2"/>
    </w:pPr>
  </w:style>
  <w:style w:type="paragraph" w:customStyle="1" w:styleId="MRSchedPara4">
    <w:name w:val="M&amp;R Sched Para 4"/>
    <w:aliases w:val="M&amp;RscP4"/>
    <w:basedOn w:val="Normal"/>
    <w:uiPriority w:val="34"/>
    <w:rsid w:val="00D93F18"/>
    <w:pPr>
      <w:numPr>
        <w:ilvl w:val="3"/>
        <w:numId w:val="11"/>
      </w:numPr>
      <w:outlineLvl w:val="3"/>
    </w:pPr>
  </w:style>
  <w:style w:type="paragraph" w:customStyle="1" w:styleId="MRSchedPara5">
    <w:name w:val="M&amp;R Sched Para 5"/>
    <w:aliases w:val="M&amp;RscP5"/>
    <w:basedOn w:val="Normal"/>
    <w:uiPriority w:val="34"/>
    <w:rsid w:val="00D93F18"/>
    <w:pPr>
      <w:numPr>
        <w:ilvl w:val="4"/>
        <w:numId w:val="11"/>
      </w:numPr>
      <w:outlineLvl w:val="4"/>
    </w:pPr>
  </w:style>
  <w:style w:type="paragraph" w:customStyle="1" w:styleId="MRSchedPara6">
    <w:name w:val="M&amp;R Sched Para 6"/>
    <w:aliases w:val="M&amp;RscP6"/>
    <w:basedOn w:val="Normal"/>
    <w:uiPriority w:val="34"/>
    <w:rsid w:val="00D93F18"/>
    <w:pPr>
      <w:numPr>
        <w:ilvl w:val="5"/>
        <w:numId w:val="11"/>
      </w:numPr>
      <w:outlineLvl w:val="5"/>
    </w:pPr>
  </w:style>
  <w:style w:type="paragraph" w:customStyle="1" w:styleId="MRSchedPara7">
    <w:name w:val="M&amp;R Sched Para 7"/>
    <w:aliases w:val="M&amp;RscP7"/>
    <w:basedOn w:val="Normal"/>
    <w:uiPriority w:val="34"/>
    <w:rsid w:val="00D93F18"/>
    <w:pPr>
      <w:numPr>
        <w:ilvl w:val="6"/>
        <w:numId w:val="11"/>
      </w:numPr>
      <w:outlineLvl w:val="6"/>
    </w:pPr>
  </w:style>
  <w:style w:type="paragraph" w:customStyle="1" w:styleId="MRSchedPara8">
    <w:name w:val="M&amp;R Sched Para 8"/>
    <w:aliases w:val="M&amp;RscP8"/>
    <w:basedOn w:val="Normal"/>
    <w:uiPriority w:val="34"/>
    <w:rsid w:val="00D93F18"/>
    <w:pPr>
      <w:numPr>
        <w:ilvl w:val="7"/>
        <w:numId w:val="11"/>
      </w:numPr>
      <w:outlineLvl w:val="7"/>
    </w:pPr>
  </w:style>
  <w:style w:type="paragraph" w:customStyle="1" w:styleId="MRSchedPara9">
    <w:name w:val="M&amp;R Sched Para 9"/>
    <w:aliases w:val="M&amp;RscP9"/>
    <w:basedOn w:val="Normal"/>
    <w:uiPriority w:val="34"/>
    <w:rsid w:val="00D93F18"/>
    <w:pPr>
      <w:numPr>
        <w:ilvl w:val="8"/>
        <w:numId w:val="11"/>
      </w:numPr>
      <w:tabs>
        <w:tab w:val="left" w:pos="6118"/>
      </w:tabs>
      <w:outlineLvl w:val="8"/>
    </w:pPr>
  </w:style>
  <w:style w:type="paragraph" w:customStyle="1" w:styleId="MRLegal">
    <w:name w:val="M&amp;R Legal"/>
    <w:basedOn w:val="Normal"/>
    <w:uiPriority w:val="59"/>
    <w:semiHidden/>
    <w:rsid w:val="00D93F18"/>
    <w:pPr>
      <w:spacing w:before="0" w:line="240" w:lineRule="auto"/>
    </w:pPr>
  </w:style>
  <w:style w:type="numbering" w:customStyle="1" w:styleId="Headings">
    <w:name w:val="Headings"/>
    <w:rsid w:val="00D93F18"/>
    <w:pPr>
      <w:numPr>
        <w:numId w:val="2"/>
      </w:numPr>
    </w:pPr>
  </w:style>
  <w:style w:type="numbering" w:customStyle="1" w:styleId="Definitions">
    <w:name w:val="Definitions"/>
    <w:rsid w:val="00D93F18"/>
    <w:pPr>
      <w:numPr>
        <w:numId w:val="1"/>
      </w:numPr>
    </w:pPr>
  </w:style>
  <w:style w:type="numbering" w:customStyle="1" w:styleId="SchedParas">
    <w:name w:val="Sched Paras"/>
    <w:rsid w:val="00D93F18"/>
    <w:pPr>
      <w:numPr>
        <w:numId w:val="11"/>
      </w:numPr>
    </w:pPr>
  </w:style>
  <w:style w:type="numbering" w:customStyle="1" w:styleId="Parties">
    <w:name w:val="Parties"/>
    <w:rsid w:val="00D93F18"/>
    <w:pPr>
      <w:numPr>
        <w:numId w:val="8"/>
      </w:numPr>
    </w:pPr>
  </w:style>
  <w:style w:type="numbering" w:customStyle="1" w:styleId="LMA">
    <w:name w:val="LMA"/>
    <w:rsid w:val="00D93F18"/>
    <w:pPr>
      <w:numPr>
        <w:numId w:val="3"/>
      </w:numPr>
    </w:pPr>
  </w:style>
  <w:style w:type="numbering" w:customStyle="1" w:styleId="PARTS">
    <w:name w:val="PARTS"/>
    <w:rsid w:val="00D93F18"/>
    <w:pPr>
      <w:numPr>
        <w:numId w:val="9"/>
      </w:numPr>
    </w:pPr>
  </w:style>
  <w:style w:type="numbering" w:customStyle="1" w:styleId="Schedule">
    <w:name w:val="Schedule"/>
    <w:rsid w:val="00D93F18"/>
    <w:pPr>
      <w:numPr>
        <w:numId w:val="29"/>
      </w:numPr>
    </w:pPr>
  </w:style>
  <w:style w:type="numbering" w:customStyle="1" w:styleId="NoHead">
    <w:name w:val="No Head"/>
    <w:rsid w:val="00D93F18"/>
    <w:pPr>
      <w:numPr>
        <w:numId w:val="7"/>
      </w:numPr>
    </w:pPr>
  </w:style>
  <w:style w:type="paragraph" w:styleId="ListParagraph">
    <w:name w:val="List Paragraph"/>
    <w:basedOn w:val="Normal"/>
    <w:uiPriority w:val="99"/>
    <w:qFormat/>
    <w:rsid w:val="00D93F18"/>
    <w:pPr>
      <w:ind w:left="720"/>
      <w:contextualSpacing/>
    </w:pPr>
  </w:style>
  <w:style w:type="numbering" w:customStyle="1" w:styleId="Recital">
    <w:name w:val="Recital"/>
    <w:uiPriority w:val="99"/>
    <w:rsid w:val="00D93F18"/>
    <w:pPr>
      <w:numPr>
        <w:numId w:val="10"/>
      </w:numPr>
    </w:pPr>
  </w:style>
  <w:style w:type="paragraph" w:styleId="Header">
    <w:name w:val="header"/>
    <w:aliases w:val="0 Header"/>
    <w:basedOn w:val="Normal"/>
    <w:link w:val="HeaderChar"/>
    <w:uiPriority w:val="99"/>
    <w:rsid w:val="00C200AF"/>
    <w:pPr>
      <w:tabs>
        <w:tab w:val="center" w:pos="4513"/>
        <w:tab w:val="right" w:pos="9026"/>
      </w:tabs>
      <w:spacing w:before="0" w:line="240" w:lineRule="auto"/>
    </w:pPr>
  </w:style>
  <w:style w:type="character" w:customStyle="1" w:styleId="HeaderChar">
    <w:name w:val="Header Char"/>
    <w:aliases w:val="0 Header Char"/>
    <w:basedOn w:val="DefaultParagraphFont"/>
    <w:link w:val="Header"/>
    <w:uiPriority w:val="99"/>
    <w:rsid w:val="00C352BA"/>
  </w:style>
  <w:style w:type="paragraph" w:styleId="Footer">
    <w:name w:val="footer"/>
    <w:basedOn w:val="Normal"/>
    <w:link w:val="FooterChar"/>
    <w:uiPriority w:val="99"/>
    <w:rsid w:val="00D93F18"/>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352BA"/>
  </w:style>
  <w:style w:type="paragraph" w:styleId="BalloonText">
    <w:name w:val="Balloon Text"/>
    <w:basedOn w:val="Normal"/>
    <w:link w:val="BalloonTextChar"/>
    <w:uiPriority w:val="99"/>
    <w:semiHidden/>
    <w:rsid w:val="00D93F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93F18"/>
    <w:rPr>
      <w:rFonts w:ascii="Tahoma" w:hAnsi="Tahoma" w:cs="Tahoma"/>
      <w:sz w:val="16"/>
      <w:szCs w:val="16"/>
    </w:rPr>
  </w:style>
  <w:style w:type="table" w:styleId="TableGrid">
    <w:name w:val="Table Grid"/>
    <w:basedOn w:val="TableNormal"/>
    <w:uiPriority w:val="39"/>
    <w:locked/>
    <w:rsid w:val="00C200AF"/>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rsid w:val="00D93F18"/>
    <w:rPr>
      <w:vertAlign w:val="superscript"/>
    </w:rPr>
  </w:style>
  <w:style w:type="paragraph" w:styleId="FootnoteText">
    <w:name w:val="footnote text"/>
    <w:basedOn w:val="Normal"/>
    <w:link w:val="FootnoteTextChar"/>
    <w:uiPriority w:val="99"/>
    <w:unhideWhenUsed/>
    <w:rsid w:val="00D93F18"/>
    <w:pPr>
      <w:spacing w:before="120" w:line="240" w:lineRule="auto"/>
    </w:pPr>
    <w:rPr>
      <w:sz w:val="16"/>
      <w:szCs w:val="20"/>
    </w:rPr>
  </w:style>
  <w:style w:type="character" w:customStyle="1" w:styleId="FootnoteTextChar">
    <w:name w:val="Footnote Text Char"/>
    <w:basedOn w:val="DefaultParagraphFont"/>
    <w:link w:val="FootnoteText"/>
    <w:uiPriority w:val="99"/>
    <w:rsid w:val="00D93F18"/>
    <w:rPr>
      <w:sz w:val="16"/>
      <w:szCs w:val="20"/>
    </w:rPr>
  </w:style>
  <w:style w:type="character" w:customStyle="1" w:styleId="Heading1Char">
    <w:name w:val="Heading 1 Char"/>
    <w:basedOn w:val="DefaultParagraphFont"/>
    <w:link w:val="Heading1"/>
    <w:uiPriority w:val="99"/>
    <w:rsid w:val="00D93F18"/>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locked/>
    <w:rsid w:val="00D93F18"/>
    <w:pPr>
      <w:tabs>
        <w:tab w:val="right" w:leader="dot" w:pos="9015"/>
      </w:tabs>
      <w:spacing w:line="240" w:lineRule="auto"/>
      <w:ind w:left="720" w:hanging="720"/>
      <w:jc w:val="left"/>
    </w:pPr>
  </w:style>
  <w:style w:type="paragraph" w:styleId="TOC2">
    <w:name w:val="toc 2"/>
    <w:basedOn w:val="Normal"/>
    <w:next w:val="Normal"/>
    <w:autoRedefine/>
    <w:uiPriority w:val="99"/>
    <w:semiHidden/>
    <w:locked/>
    <w:rsid w:val="00D93F18"/>
    <w:pPr>
      <w:tabs>
        <w:tab w:val="right" w:leader="dot" w:pos="9015"/>
      </w:tabs>
      <w:spacing w:before="0" w:line="240" w:lineRule="auto"/>
      <w:ind w:left="1440" w:hanging="720"/>
      <w:jc w:val="left"/>
    </w:pPr>
  </w:style>
  <w:style w:type="paragraph" w:styleId="TOC3">
    <w:name w:val="toc 3"/>
    <w:basedOn w:val="Normal"/>
    <w:next w:val="Normal"/>
    <w:autoRedefine/>
    <w:uiPriority w:val="99"/>
    <w:semiHidden/>
    <w:locked/>
    <w:rsid w:val="00D93F18"/>
    <w:pPr>
      <w:tabs>
        <w:tab w:val="right" w:leader="dot" w:pos="9015"/>
      </w:tabs>
      <w:spacing w:before="0" w:line="240" w:lineRule="auto"/>
      <w:ind w:left="1440"/>
      <w:jc w:val="left"/>
    </w:pPr>
  </w:style>
  <w:style w:type="paragraph" w:styleId="TOC4">
    <w:name w:val="toc 4"/>
    <w:basedOn w:val="Normal"/>
    <w:next w:val="Normal"/>
    <w:autoRedefine/>
    <w:uiPriority w:val="99"/>
    <w:semiHidden/>
    <w:locked/>
    <w:rsid w:val="00D93F18"/>
    <w:pPr>
      <w:ind w:left="658"/>
    </w:pPr>
  </w:style>
  <w:style w:type="paragraph" w:styleId="TOC5">
    <w:name w:val="toc 5"/>
    <w:basedOn w:val="Normal"/>
    <w:next w:val="Normal"/>
    <w:autoRedefine/>
    <w:uiPriority w:val="99"/>
    <w:semiHidden/>
    <w:locked/>
    <w:rsid w:val="00D93F18"/>
    <w:pPr>
      <w:ind w:left="879"/>
    </w:pPr>
  </w:style>
  <w:style w:type="paragraph" w:styleId="TOC6">
    <w:name w:val="toc 6"/>
    <w:basedOn w:val="Normal"/>
    <w:next w:val="Normal"/>
    <w:autoRedefine/>
    <w:uiPriority w:val="99"/>
    <w:semiHidden/>
    <w:locked/>
    <w:rsid w:val="00D93F18"/>
    <w:pPr>
      <w:ind w:left="1100"/>
    </w:pPr>
  </w:style>
  <w:style w:type="paragraph" w:styleId="TOC7">
    <w:name w:val="toc 7"/>
    <w:basedOn w:val="Normal"/>
    <w:next w:val="Normal"/>
    <w:autoRedefine/>
    <w:uiPriority w:val="99"/>
    <w:semiHidden/>
    <w:locked/>
    <w:rsid w:val="00D93F18"/>
    <w:pPr>
      <w:ind w:left="1321"/>
    </w:pPr>
  </w:style>
  <w:style w:type="paragraph" w:styleId="TOC8">
    <w:name w:val="toc 8"/>
    <w:basedOn w:val="Normal"/>
    <w:next w:val="Normal"/>
    <w:autoRedefine/>
    <w:uiPriority w:val="99"/>
    <w:semiHidden/>
    <w:locked/>
    <w:rsid w:val="00D93F18"/>
    <w:pPr>
      <w:ind w:left="1542"/>
    </w:pPr>
  </w:style>
  <w:style w:type="paragraph" w:styleId="TOC9">
    <w:name w:val="toc 9"/>
    <w:basedOn w:val="Normal"/>
    <w:next w:val="Normal"/>
    <w:autoRedefine/>
    <w:uiPriority w:val="99"/>
    <w:semiHidden/>
    <w:locked/>
    <w:rsid w:val="00D93F18"/>
    <w:pPr>
      <w:ind w:left="1758"/>
    </w:pPr>
  </w:style>
  <w:style w:type="paragraph" w:styleId="TOCHeading">
    <w:name w:val="TOC Heading"/>
    <w:basedOn w:val="Heading1"/>
    <w:next w:val="Normal"/>
    <w:uiPriority w:val="99"/>
    <w:semiHidden/>
    <w:qFormat/>
    <w:rsid w:val="00D93F18"/>
    <w:pPr>
      <w:outlineLvl w:val="9"/>
    </w:pPr>
  </w:style>
  <w:style w:type="paragraph" w:styleId="BodyText">
    <w:name w:val="Body Text"/>
    <w:basedOn w:val="Normal"/>
    <w:link w:val="BodyTextChar"/>
    <w:uiPriority w:val="99"/>
    <w:unhideWhenUsed/>
    <w:qFormat/>
    <w:rsid w:val="001102AF"/>
    <w:pPr>
      <w:spacing w:after="120"/>
    </w:pPr>
  </w:style>
  <w:style w:type="character" w:customStyle="1" w:styleId="BodyTextChar">
    <w:name w:val="Body Text Char"/>
    <w:basedOn w:val="DefaultParagraphFont"/>
    <w:link w:val="BodyText"/>
    <w:uiPriority w:val="99"/>
    <w:rsid w:val="001102AF"/>
  </w:style>
  <w:style w:type="paragraph" w:styleId="EndnoteText">
    <w:name w:val="endnote text"/>
    <w:basedOn w:val="Normal"/>
    <w:link w:val="EndnoteTextChar"/>
    <w:uiPriority w:val="99"/>
    <w:unhideWhenUsed/>
    <w:rsid w:val="001102AF"/>
    <w:pPr>
      <w:spacing w:before="0" w:line="240" w:lineRule="auto"/>
    </w:pPr>
    <w:rPr>
      <w:sz w:val="20"/>
      <w:szCs w:val="20"/>
    </w:rPr>
  </w:style>
  <w:style w:type="character" w:customStyle="1" w:styleId="EndnoteTextChar">
    <w:name w:val="Endnote Text Char"/>
    <w:basedOn w:val="DefaultParagraphFont"/>
    <w:link w:val="EndnoteText"/>
    <w:uiPriority w:val="99"/>
    <w:rsid w:val="001102AF"/>
    <w:rPr>
      <w:sz w:val="20"/>
      <w:szCs w:val="20"/>
    </w:rPr>
  </w:style>
  <w:style w:type="paragraph" w:styleId="CommentText">
    <w:name w:val="annotation text"/>
    <w:basedOn w:val="Normal"/>
    <w:link w:val="CommentTextChar"/>
    <w:uiPriority w:val="99"/>
    <w:unhideWhenUsed/>
    <w:rsid w:val="001102AF"/>
    <w:pPr>
      <w:spacing w:line="240" w:lineRule="auto"/>
    </w:pPr>
    <w:rPr>
      <w:sz w:val="20"/>
      <w:szCs w:val="20"/>
    </w:rPr>
  </w:style>
  <w:style w:type="character" w:customStyle="1" w:styleId="CommentTextChar">
    <w:name w:val="Comment Text Char"/>
    <w:basedOn w:val="DefaultParagraphFont"/>
    <w:link w:val="CommentText"/>
    <w:uiPriority w:val="99"/>
    <w:rsid w:val="001102AF"/>
    <w:rPr>
      <w:sz w:val="20"/>
      <w:szCs w:val="20"/>
    </w:rPr>
  </w:style>
  <w:style w:type="paragraph" w:styleId="Signature">
    <w:name w:val="Signature"/>
    <w:basedOn w:val="Normal"/>
    <w:link w:val="SignatureChar"/>
    <w:uiPriority w:val="99"/>
    <w:unhideWhenUsed/>
    <w:rsid w:val="001102AF"/>
    <w:pPr>
      <w:spacing w:before="0" w:line="240" w:lineRule="auto"/>
      <w:ind w:left="4252"/>
    </w:pPr>
  </w:style>
  <w:style w:type="character" w:customStyle="1" w:styleId="SignatureChar">
    <w:name w:val="Signature Char"/>
    <w:basedOn w:val="DefaultParagraphFont"/>
    <w:link w:val="Signature"/>
    <w:uiPriority w:val="99"/>
    <w:rsid w:val="001102AF"/>
  </w:style>
  <w:style w:type="numbering" w:styleId="111111">
    <w:name w:val="Outline List 2"/>
    <w:basedOn w:val="NoList"/>
    <w:uiPriority w:val="99"/>
    <w:semiHidden/>
    <w:rsid w:val="001102AF"/>
    <w:pPr>
      <w:numPr>
        <w:numId w:val="13"/>
      </w:numPr>
    </w:pPr>
  </w:style>
  <w:style w:type="numbering" w:styleId="1ai">
    <w:name w:val="Outline List 1"/>
    <w:basedOn w:val="NoList"/>
    <w:uiPriority w:val="99"/>
    <w:semiHidden/>
    <w:rsid w:val="001102AF"/>
    <w:pPr>
      <w:numPr>
        <w:numId w:val="14"/>
      </w:numPr>
    </w:pPr>
  </w:style>
  <w:style w:type="character" w:customStyle="1" w:styleId="Heading2Char">
    <w:name w:val="Heading 2 Char"/>
    <w:basedOn w:val="DefaultParagraphFont"/>
    <w:link w:val="Heading2"/>
    <w:rsid w:val="001102A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1102A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1102A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102A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102A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1102A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1102A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1102AF"/>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rsid w:val="001102AF"/>
    <w:pPr>
      <w:numPr>
        <w:numId w:val="15"/>
      </w:numPr>
    </w:pPr>
  </w:style>
  <w:style w:type="paragraph" w:styleId="Bibliography">
    <w:name w:val="Bibliography"/>
    <w:basedOn w:val="Normal"/>
    <w:next w:val="Normal"/>
    <w:uiPriority w:val="99"/>
    <w:semiHidden/>
    <w:rsid w:val="001102AF"/>
  </w:style>
  <w:style w:type="paragraph" w:styleId="BlockText">
    <w:name w:val="Block Text"/>
    <w:basedOn w:val="Normal"/>
    <w:uiPriority w:val="99"/>
    <w:semiHidden/>
    <w:rsid w:val="001102A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rsid w:val="001102AF"/>
    <w:pPr>
      <w:spacing w:after="120" w:line="480" w:lineRule="auto"/>
    </w:pPr>
  </w:style>
  <w:style w:type="character" w:customStyle="1" w:styleId="BodyText2Char">
    <w:name w:val="Body Text 2 Char"/>
    <w:basedOn w:val="DefaultParagraphFont"/>
    <w:link w:val="BodyText2"/>
    <w:uiPriority w:val="99"/>
    <w:rsid w:val="001102AF"/>
  </w:style>
  <w:style w:type="paragraph" w:styleId="BodyText3">
    <w:name w:val="Body Text 3"/>
    <w:basedOn w:val="Normal"/>
    <w:link w:val="BodyText3Char"/>
    <w:uiPriority w:val="99"/>
    <w:semiHidden/>
    <w:rsid w:val="001102AF"/>
    <w:pPr>
      <w:spacing w:after="120"/>
    </w:pPr>
    <w:rPr>
      <w:sz w:val="16"/>
      <w:szCs w:val="16"/>
    </w:rPr>
  </w:style>
  <w:style w:type="character" w:customStyle="1" w:styleId="BodyText3Char">
    <w:name w:val="Body Text 3 Char"/>
    <w:basedOn w:val="DefaultParagraphFont"/>
    <w:link w:val="BodyText3"/>
    <w:uiPriority w:val="99"/>
    <w:rsid w:val="001102AF"/>
    <w:rPr>
      <w:sz w:val="16"/>
      <w:szCs w:val="16"/>
    </w:rPr>
  </w:style>
  <w:style w:type="paragraph" w:styleId="BodyTextFirstIndent">
    <w:name w:val="Body Text First Indent"/>
    <w:basedOn w:val="BodyText"/>
    <w:link w:val="BodyTextFirstIndentChar"/>
    <w:uiPriority w:val="99"/>
    <w:semiHidden/>
    <w:rsid w:val="001102AF"/>
    <w:pPr>
      <w:spacing w:after="0"/>
      <w:ind w:firstLine="360"/>
    </w:pPr>
  </w:style>
  <w:style w:type="character" w:customStyle="1" w:styleId="BodyTextFirstIndentChar">
    <w:name w:val="Body Text First Indent Char"/>
    <w:basedOn w:val="BodyTextChar"/>
    <w:link w:val="BodyTextFirstIndent"/>
    <w:uiPriority w:val="99"/>
    <w:rsid w:val="001102AF"/>
  </w:style>
  <w:style w:type="paragraph" w:styleId="BodyTextIndent">
    <w:name w:val="Body Text Indent"/>
    <w:basedOn w:val="Normal"/>
    <w:link w:val="BodyTextIndentChar"/>
    <w:uiPriority w:val="99"/>
    <w:semiHidden/>
    <w:rsid w:val="001102AF"/>
    <w:pPr>
      <w:spacing w:after="120"/>
      <w:ind w:left="283"/>
    </w:pPr>
  </w:style>
  <w:style w:type="character" w:customStyle="1" w:styleId="BodyTextIndentChar">
    <w:name w:val="Body Text Indent Char"/>
    <w:basedOn w:val="DefaultParagraphFont"/>
    <w:link w:val="BodyTextIndent"/>
    <w:uiPriority w:val="99"/>
    <w:rsid w:val="001102AF"/>
  </w:style>
  <w:style w:type="paragraph" w:styleId="BodyTextFirstIndent2">
    <w:name w:val="Body Text First Indent 2"/>
    <w:basedOn w:val="BodyTextIndent"/>
    <w:link w:val="BodyTextFirstIndent2Char"/>
    <w:uiPriority w:val="99"/>
    <w:semiHidden/>
    <w:rsid w:val="001102AF"/>
    <w:pPr>
      <w:spacing w:after="0"/>
      <w:ind w:left="360" w:firstLine="360"/>
    </w:pPr>
  </w:style>
  <w:style w:type="character" w:customStyle="1" w:styleId="BodyTextFirstIndent2Char">
    <w:name w:val="Body Text First Indent 2 Char"/>
    <w:basedOn w:val="BodyTextIndentChar"/>
    <w:link w:val="BodyTextFirstIndent2"/>
    <w:uiPriority w:val="99"/>
    <w:rsid w:val="001102AF"/>
  </w:style>
  <w:style w:type="paragraph" w:styleId="BodyTextIndent2">
    <w:name w:val="Body Text Indent 2"/>
    <w:basedOn w:val="Normal"/>
    <w:link w:val="BodyTextIndent2Char"/>
    <w:uiPriority w:val="99"/>
    <w:semiHidden/>
    <w:rsid w:val="001102AF"/>
    <w:pPr>
      <w:spacing w:after="120" w:line="480" w:lineRule="auto"/>
      <w:ind w:left="283"/>
    </w:pPr>
  </w:style>
  <w:style w:type="character" w:customStyle="1" w:styleId="BodyTextIndent2Char">
    <w:name w:val="Body Text Indent 2 Char"/>
    <w:basedOn w:val="DefaultParagraphFont"/>
    <w:link w:val="BodyTextIndent2"/>
    <w:uiPriority w:val="99"/>
    <w:rsid w:val="001102AF"/>
  </w:style>
  <w:style w:type="paragraph" w:styleId="BodyTextIndent3">
    <w:name w:val="Body Text Indent 3"/>
    <w:basedOn w:val="Normal"/>
    <w:link w:val="BodyTextIndent3Char"/>
    <w:uiPriority w:val="99"/>
    <w:semiHidden/>
    <w:rsid w:val="001102AF"/>
    <w:pPr>
      <w:spacing w:after="120"/>
      <w:ind w:left="283"/>
    </w:pPr>
    <w:rPr>
      <w:sz w:val="16"/>
      <w:szCs w:val="16"/>
    </w:rPr>
  </w:style>
  <w:style w:type="character" w:customStyle="1" w:styleId="BodyTextIndent3Char">
    <w:name w:val="Body Text Indent 3 Char"/>
    <w:basedOn w:val="DefaultParagraphFont"/>
    <w:link w:val="BodyTextIndent3"/>
    <w:uiPriority w:val="99"/>
    <w:rsid w:val="001102AF"/>
    <w:rPr>
      <w:sz w:val="16"/>
      <w:szCs w:val="16"/>
    </w:rPr>
  </w:style>
  <w:style w:type="character" w:styleId="BookTitle">
    <w:name w:val="Book Title"/>
    <w:basedOn w:val="DefaultParagraphFont"/>
    <w:uiPriority w:val="99"/>
    <w:semiHidden/>
    <w:qFormat/>
    <w:rsid w:val="001102AF"/>
    <w:rPr>
      <w:b/>
      <w:bCs/>
      <w:i/>
      <w:iCs/>
      <w:spacing w:val="5"/>
    </w:rPr>
  </w:style>
  <w:style w:type="paragraph" w:styleId="Caption">
    <w:name w:val="caption"/>
    <w:basedOn w:val="Normal"/>
    <w:next w:val="Normal"/>
    <w:uiPriority w:val="99"/>
    <w:semiHidden/>
    <w:qFormat/>
    <w:locked/>
    <w:rsid w:val="001102AF"/>
    <w:pPr>
      <w:spacing w:before="0" w:after="200" w:line="240" w:lineRule="auto"/>
    </w:pPr>
    <w:rPr>
      <w:i/>
      <w:iCs/>
      <w:color w:val="1F497D" w:themeColor="text2"/>
      <w:sz w:val="18"/>
      <w:szCs w:val="18"/>
    </w:rPr>
  </w:style>
  <w:style w:type="paragraph" w:styleId="Closing">
    <w:name w:val="Closing"/>
    <w:basedOn w:val="Normal"/>
    <w:link w:val="ClosingChar"/>
    <w:uiPriority w:val="99"/>
    <w:semiHidden/>
    <w:rsid w:val="001102AF"/>
    <w:pPr>
      <w:spacing w:before="0" w:line="240" w:lineRule="auto"/>
      <w:ind w:left="4252"/>
    </w:pPr>
  </w:style>
  <w:style w:type="character" w:customStyle="1" w:styleId="ClosingChar">
    <w:name w:val="Closing Char"/>
    <w:basedOn w:val="DefaultParagraphFont"/>
    <w:link w:val="Closing"/>
    <w:uiPriority w:val="99"/>
    <w:rsid w:val="001102AF"/>
  </w:style>
  <w:style w:type="table" w:styleId="ColourfulGrid">
    <w:name w:val="Colorful Grid"/>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1102AF"/>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semiHidden/>
    <w:rsid w:val="001102AF"/>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rsid w:val="001102AF"/>
    <w:pPr>
      <w:spacing w:before="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semiHidden/>
    <w:rsid w:val="001102AF"/>
    <w:pPr>
      <w:spacing w:before="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semiHidden/>
    <w:rsid w:val="001102AF"/>
    <w:pPr>
      <w:spacing w:before="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rsid w:val="001102AF"/>
    <w:pPr>
      <w:spacing w:before="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rsid w:val="001102AF"/>
    <w:pPr>
      <w:spacing w:before="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1102AF"/>
    <w:pPr>
      <w:spacing w:before="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1102AF"/>
    <w:pPr>
      <w:spacing w:before="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1102AF"/>
    <w:pPr>
      <w:spacing w:before="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1102AF"/>
    <w:rPr>
      <w:sz w:val="16"/>
      <w:szCs w:val="16"/>
    </w:rPr>
  </w:style>
  <w:style w:type="paragraph" w:styleId="CommentSubject">
    <w:name w:val="annotation subject"/>
    <w:basedOn w:val="CommentText"/>
    <w:next w:val="CommentText"/>
    <w:link w:val="CommentSubjectChar"/>
    <w:uiPriority w:val="99"/>
    <w:semiHidden/>
    <w:rsid w:val="001102AF"/>
    <w:rPr>
      <w:b/>
      <w:bCs/>
    </w:rPr>
  </w:style>
  <w:style w:type="character" w:customStyle="1" w:styleId="CommentSubjectChar">
    <w:name w:val="Comment Subject Char"/>
    <w:basedOn w:val="CommentTextChar"/>
    <w:link w:val="CommentSubject"/>
    <w:uiPriority w:val="99"/>
    <w:rsid w:val="001102AF"/>
    <w:rPr>
      <w:b/>
      <w:bCs/>
      <w:sz w:val="20"/>
      <w:szCs w:val="20"/>
    </w:rPr>
  </w:style>
  <w:style w:type="table" w:styleId="DarkList">
    <w:name w:val="Dark List"/>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1102AF"/>
    <w:pPr>
      <w:spacing w:before="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1102AF"/>
    <w:pPr>
      <w:spacing w:before="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rsid w:val="001102AF"/>
  </w:style>
  <w:style w:type="character" w:customStyle="1" w:styleId="DateChar">
    <w:name w:val="Date Char"/>
    <w:basedOn w:val="DefaultParagraphFont"/>
    <w:link w:val="Date"/>
    <w:uiPriority w:val="99"/>
    <w:rsid w:val="001102AF"/>
  </w:style>
  <w:style w:type="paragraph" w:styleId="DocumentMap">
    <w:name w:val="Document Map"/>
    <w:basedOn w:val="Normal"/>
    <w:link w:val="DocumentMapChar"/>
    <w:uiPriority w:val="99"/>
    <w:semiHidden/>
    <w:rsid w:val="001102AF"/>
    <w:pPr>
      <w:spacing w:before="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1102AF"/>
    <w:rPr>
      <w:rFonts w:ascii="Segoe UI" w:hAnsi="Segoe UI" w:cs="Segoe UI"/>
      <w:sz w:val="16"/>
      <w:szCs w:val="16"/>
    </w:rPr>
  </w:style>
  <w:style w:type="paragraph" w:styleId="EmailSignature">
    <w:name w:val="E-mail Signature"/>
    <w:basedOn w:val="Normal"/>
    <w:link w:val="EmailSignatureChar"/>
    <w:uiPriority w:val="99"/>
    <w:semiHidden/>
    <w:rsid w:val="001102AF"/>
    <w:pPr>
      <w:spacing w:before="0" w:line="240" w:lineRule="auto"/>
    </w:pPr>
  </w:style>
  <w:style w:type="character" w:customStyle="1" w:styleId="EmailSignatureChar">
    <w:name w:val="Email Signature Char"/>
    <w:basedOn w:val="DefaultParagraphFont"/>
    <w:link w:val="EmailSignature"/>
    <w:uiPriority w:val="99"/>
    <w:rsid w:val="001102AF"/>
  </w:style>
  <w:style w:type="character" w:styleId="Emphasis">
    <w:name w:val="Emphasis"/>
    <w:basedOn w:val="DefaultParagraphFont"/>
    <w:uiPriority w:val="20"/>
    <w:semiHidden/>
    <w:qFormat/>
    <w:locked/>
    <w:rsid w:val="001102AF"/>
    <w:rPr>
      <w:i/>
      <w:iCs/>
    </w:rPr>
  </w:style>
  <w:style w:type="character" w:styleId="EndnoteReference">
    <w:name w:val="endnote reference"/>
    <w:basedOn w:val="DefaultParagraphFont"/>
    <w:uiPriority w:val="99"/>
    <w:semiHidden/>
    <w:rsid w:val="001102AF"/>
    <w:rPr>
      <w:vertAlign w:val="superscript"/>
    </w:rPr>
  </w:style>
  <w:style w:type="paragraph" w:styleId="EnvelopeAddress">
    <w:name w:val="envelope address"/>
    <w:basedOn w:val="Normal"/>
    <w:uiPriority w:val="99"/>
    <w:semiHidden/>
    <w:rsid w:val="001102AF"/>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1102AF"/>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1102AF"/>
    <w:rPr>
      <w:color w:val="800080" w:themeColor="followedHyperlink"/>
      <w:u w:val="single"/>
    </w:rPr>
  </w:style>
  <w:style w:type="table" w:styleId="GridTable1Light">
    <w:name w:val="Grid Table 1 Light"/>
    <w:basedOn w:val="TableNormal"/>
    <w:uiPriority w:val="46"/>
    <w:rsid w:val="001102AF"/>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102AF"/>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102AF"/>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102AF"/>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102AF"/>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102AF"/>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102AF"/>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102AF"/>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102AF"/>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102AF"/>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102AF"/>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102AF"/>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102AF"/>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102AF"/>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102A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102AF"/>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102AF"/>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102AF"/>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102AF"/>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102AF"/>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102AF"/>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102A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102AF"/>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102AF"/>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102AF"/>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102AF"/>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102AF"/>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102AF"/>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102A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urful">
    <w:name w:val="Grid Table 6 Colorful"/>
    <w:basedOn w:val="TableNormal"/>
    <w:uiPriority w:val="51"/>
    <w:rsid w:val="001102AF"/>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1102AF"/>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urfulAccent2">
    <w:name w:val="Grid Table 6 Colorful Accent 2"/>
    <w:basedOn w:val="TableNormal"/>
    <w:uiPriority w:val="51"/>
    <w:rsid w:val="001102AF"/>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urfulAccent3">
    <w:name w:val="Grid Table 6 Colorful Accent 3"/>
    <w:basedOn w:val="TableNormal"/>
    <w:uiPriority w:val="51"/>
    <w:rsid w:val="001102AF"/>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urfulAccent4">
    <w:name w:val="Grid Table 6 Colorful Accent 4"/>
    <w:basedOn w:val="TableNormal"/>
    <w:uiPriority w:val="51"/>
    <w:rsid w:val="001102AF"/>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urfulAccent5">
    <w:name w:val="Grid Table 6 Colorful Accent 5"/>
    <w:basedOn w:val="TableNormal"/>
    <w:uiPriority w:val="51"/>
    <w:rsid w:val="001102AF"/>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1102AF"/>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urful">
    <w:name w:val="Grid Table 7 Colorful"/>
    <w:basedOn w:val="TableNormal"/>
    <w:uiPriority w:val="52"/>
    <w:rsid w:val="001102AF"/>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1102AF"/>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urfulAccent2">
    <w:name w:val="Grid Table 7 Colorful Accent 2"/>
    <w:basedOn w:val="TableNormal"/>
    <w:uiPriority w:val="52"/>
    <w:rsid w:val="001102AF"/>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urfulAccent3">
    <w:name w:val="Grid Table 7 Colorful Accent 3"/>
    <w:basedOn w:val="TableNormal"/>
    <w:uiPriority w:val="52"/>
    <w:rsid w:val="001102AF"/>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urfulAccent4">
    <w:name w:val="Grid Table 7 Colorful Accent 4"/>
    <w:basedOn w:val="TableNormal"/>
    <w:uiPriority w:val="52"/>
    <w:rsid w:val="001102AF"/>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urfulAccent5">
    <w:name w:val="Grid Table 7 Colorful Accent 5"/>
    <w:basedOn w:val="TableNormal"/>
    <w:uiPriority w:val="52"/>
    <w:rsid w:val="001102AF"/>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uiPriority w:val="52"/>
    <w:rsid w:val="001102AF"/>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rsid w:val="001102AF"/>
    <w:rPr>
      <w:color w:val="2B579A"/>
      <w:shd w:val="clear" w:color="auto" w:fill="E1DFDD"/>
    </w:rPr>
  </w:style>
  <w:style w:type="character" w:styleId="HTMLAcronym">
    <w:name w:val="HTML Acronym"/>
    <w:basedOn w:val="DefaultParagraphFont"/>
    <w:uiPriority w:val="99"/>
    <w:semiHidden/>
    <w:rsid w:val="001102AF"/>
  </w:style>
  <w:style w:type="paragraph" w:styleId="HTMLAddress">
    <w:name w:val="HTML Address"/>
    <w:basedOn w:val="Normal"/>
    <w:link w:val="HTMLAddressChar"/>
    <w:uiPriority w:val="99"/>
    <w:semiHidden/>
    <w:rsid w:val="001102AF"/>
    <w:pPr>
      <w:spacing w:before="0" w:line="240" w:lineRule="auto"/>
    </w:pPr>
    <w:rPr>
      <w:i/>
      <w:iCs/>
    </w:rPr>
  </w:style>
  <w:style w:type="character" w:customStyle="1" w:styleId="HTMLAddressChar">
    <w:name w:val="HTML Address Char"/>
    <w:basedOn w:val="DefaultParagraphFont"/>
    <w:link w:val="HTMLAddress"/>
    <w:uiPriority w:val="99"/>
    <w:rsid w:val="001102AF"/>
    <w:rPr>
      <w:i/>
      <w:iCs/>
    </w:rPr>
  </w:style>
  <w:style w:type="character" w:styleId="HTMLCite">
    <w:name w:val="HTML Cite"/>
    <w:basedOn w:val="DefaultParagraphFont"/>
    <w:uiPriority w:val="99"/>
    <w:semiHidden/>
    <w:rsid w:val="001102AF"/>
    <w:rPr>
      <w:i/>
      <w:iCs/>
    </w:rPr>
  </w:style>
  <w:style w:type="character" w:styleId="HTMLCode">
    <w:name w:val="HTML Code"/>
    <w:basedOn w:val="DefaultParagraphFont"/>
    <w:uiPriority w:val="99"/>
    <w:semiHidden/>
    <w:rsid w:val="001102AF"/>
    <w:rPr>
      <w:rFonts w:ascii="Consolas" w:hAnsi="Consolas"/>
      <w:sz w:val="20"/>
      <w:szCs w:val="20"/>
    </w:rPr>
  </w:style>
  <w:style w:type="character" w:styleId="HTMLDefinition">
    <w:name w:val="HTML Definition"/>
    <w:basedOn w:val="DefaultParagraphFont"/>
    <w:uiPriority w:val="99"/>
    <w:semiHidden/>
    <w:rsid w:val="001102AF"/>
    <w:rPr>
      <w:i/>
      <w:iCs/>
    </w:rPr>
  </w:style>
  <w:style w:type="character" w:styleId="HTMLKeyboard">
    <w:name w:val="HTML Keyboard"/>
    <w:basedOn w:val="DefaultParagraphFont"/>
    <w:uiPriority w:val="99"/>
    <w:semiHidden/>
    <w:rsid w:val="001102AF"/>
    <w:rPr>
      <w:rFonts w:ascii="Consolas" w:hAnsi="Consolas"/>
      <w:sz w:val="20"/>
      <w:szCs w:val="20"/>
    </w:rPr>
  </w:style>
  <w:style w:type="paragraph" w:styleId="HTMLPreformatted">
    <w:name w:val="HTML Preformatted"/>
    <w:basedOn w:val="Normal"/>
    <w:link w:val="HTMLPreformattedChar"/>
    <w:uiPriority w:val="99"/>
    <w:semiHidden/>
    <w:rsid w:val="001102AF"/>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1102AF"/>
    <w:rPr>
      <w:rFonts w:ascii="Consolas" w:hAnsi="Consolas"/>
      <w:sz w:val="20"/>
      <w:szCs w:val="20"/>
    </w:rPr>
  </w:style>
  <w:style w:type="character" w:styleId="HTMLSample">
    <w:name w:val="HTML Sample"/>
    <w:basedOn w:val="DefaultParagraphFont"/>
    <w:uiPriority w:val="99"/>
    <w:semiHidden/>
    <w:rsid w:val="001102AF"/>
    <w:rPr>
      <w:rFonts w:ascii="Consolas" w:hAnsi="Consolas"/>
      <w:sz w:val="24"/>
      <w:szCs w:val="24"/>
    </w:rPr>
  </w:style>
  <w:style w:type="character" w:styleId="HTMLTypewriter">
    <w:name w:val="HTML Typewriter"/>
    <w:basedOn w:val="DefaultParagraphFont"/>
    <w:uiPriority w:val="99"/>
    <w:semiHidden/>
    <w:rsid w:val="001102AF"/>
    <w:rPr>
      <w:rFonts w:ascii="Consolas" w:hAnsi="Consolas"/>
      <w:sz w:val="20"/>
      <w:szCs w:val="20"/>
    </w:rPr>
  </w:style>
  <w:style w:type="character" w:styleId="HTMLVariable">
    <w:name w:val="HTML Variable"/>
    <w:basedOn w:val="DefaultParagraphFont"/>
    <w:uiPriority w:val="99"/>
    <w:semiHidden/>
    <w:rsid w:val="001102AF"/>
    <w:rPr>
      <w:i/>
      <w:iCs/>
    </w:rPr>
  </w:style>
  <w:style w:type="character" w:styleId="Hyperlink">
    <w:name w:val="Hyperlink"/>
    <w:basedOn w:val="DefaultParagraphFont"/>
    <w:uiPriority w:val="99"/>
    <w:semiHidden/>
    <w:rsid w:val="001102AF"/>
    <w:rPr>
      <w:color w:val="0000FF" w:themeColor="hyperlink"/>
      <w:u w:val="single"/>
    </w:rPr>
  </w:style>
  <w:style w:type="paragraph" w:styleId="Index1">
    <w:name w:val="index 1"/>
    <w:basedOn w:val="Normal"/>
    <w:next w:val="Normal"/>
    <w:autoRedefine/>
    <w:uiPriority w:val="99"/>
    <w:semiHidden/>
    <w:rsid w:val="001102AF"/>
    <w:pPr>
      <w:spacing w:before="0" w:line="240" w:lineRule="auto"/>
      <w:ind w:left="220" w:hanging="220"/>
    </w:pPr>
  </w:style>
  <w:style w:type="paragraph" w:styleId="Index2">
    <w:name w:val="index 2"/>
    <w:basedOn w:val="Normal"/>
    <w:next w:val="Normal"/>
    <w:autoRedefine/>
    <w:uiPriority w:val="99"/>
    <w:semiHidden/>
    <w:rsid w:val="001102AF"/>
    <w:pPr>
      <w:spacing w:before="0" w:line="240" w:lineRule="auto"/>
      <w:ind w:left="440" w:hanging="220"/>
    </w:pPr>
  </w:style>
  <w:style w:type="paragraph" w:styleId="Index3">
    <w:name w:val="index 3"/>
    <w:basedOn w:val="Normal"/>
    <w:next w:val="Normal"/>
    <w:autoRedefine/>
    <w:uiPriority w:val="99"/>
    <w:semiHidden/>
    <w:rsid w:val="001102AF"/>
    <w:pPr>
      <w:spacing w:before="0" w:line="240" w:lineRule="auto"/>
      <w:ind w:left="660" w:hanging="220"/>
    </w:pPr>
  </w:style>
  <w:style w:type="paragraph" w:styleId="Index4">
    <w:name w:val="index 4"/>
    <w:basedOn w:val="Normal"/>
    <w:next w:val="Normal"/>
    <w:autoRedefine/>
    <w:uiPriority w:val="99"/>
    <w:semiHidden/>
    <w:rsid w:val="001102AF"/>
    <w:pPr>
      <w:spacing w:before="0" w:line="240" w:lineRule="auto"/>
      <w:ind w:left="880" w:hanging="220"/>
    </w:pPr>
  </w:style>
  <w:style w:type="paragraph" w:styleId="Index5">
    <w:name w:val="index 5"/>
    <w:basedOn w:val="Normal"/>
    <w:next w:val="Normal"/>
    <w:autoRedefine/>
    <w:uiPriority w:val="99"/>
    <w:semiHidden/>
    <w:rsid w:val="001102AF"/>
    <w:pPr>
      <w:spacing w:before="0" w:line="240" w:lineRule="auto"/>
      <w:ind w:left="1100" w:hanging="220"/>
    </w:pPr>
  </w:style>
  <w:style w:type="paragraph" w:styleId="Index6">
    <w:name w:val="index 6"/>
    <w:basedOn w:val="Normal"/>
    <w:next w:val="Normal"/>
    <w:autoRedefine/>
    <w:uiPriority w:val="99"/>
    <w:semiHidden/>
    <w:rsid w:val="001102AF"/>
    <w:pPr>
      <w:spacing w:before="0" w:line="240" w:lineRule="auto"/>
      <w:ind w:left="1320" w:hanging="220"/>
    </w:pPr>
  </w:style>
  <w:style w:type="paragraph" w:styleId="Index7">
    <w:name w:val="index 7"/>
    <w:basedOn w:val="Normal"/>
    <w:next w:val="Normal"/>
    <w:autoRedefine/>
    <w:uiPriority w:val="99"/>
    <w:semiHidden/>
    <w:rsid w:val="001102AF"/>
    <w:pPr>
      <w:spacing w:before="0" w:line="240" w:lineRule="auto"/>
      <w:ind w:left="1540" w:hanging="220"/>
    </w:pPr>
  </w:style>
  <w:style w:type="paragraph" w:styleId="Index8">
    <w:name w:val="index 8"/>
    <w:basedOn w:val="Normal"/>
    <w:next w:val="Normal"/>
    <w:autoRedefine/>
    <w:uiPriority w:val="99"/>
    <w:semiHidden/>
    <w:rsid w:val="001102AF"/>
    <w:pPr>
      <w:spacing w:before="0" w:line="240" w:lineRule="auto"/>
      <w:ind w:left="1760" w:hanging="220"/>
    </w:pPr>
  </w:style>
  <w:style w:type="paragraph" w:styleId="Index9">
    <w:name w:val="index 9"/>
    <w:basedOn w:val="Normal"/>
    <w:next w:val="Normal"/>
    <w:autoRedefine/>
    <w:uiPriority w:val="99"/>
    <w:semiHidden/>
    <w:rsid w:val="001102AF"/>
    <w:pPr>
      <w:spacing w:before="0" w:line="240" w:lineRule="auto"/>
      <w:ind w:left="1980" w:hanging="220"/>
    </w:pPr>
  </w:style>
  <w:style w:type="paragraph" w:styleId="IndexHeading">
    <w:name w:val="index heading"/>
    <w:basedOn w:val="Normal"/>
    <w:next w:val="Index1"/>
    <w:uiPriority w:val="99"/>
    <w:semiHidden/>
    <w:rsid w:val="001102A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102AF"/>
    <w:rPr>
      <w:i/>
      <w:iCs/>
      <w:color w:val="4F81BD" w:themeColor="accent1"/>
    </w:rPr>
  </w:style>
  <w:style w:type="paragraph" w:styleId="IntenseQuote">
    <w:name w:val="Intense Quote"/>
    <w:basedOn w:val="Normal"/>
    <w:next w:val="Normal"/>
    <w:link w:val="IntenseQuoteChar"/>
    <w:uiPriority w:val="99"/>
    <w:semiHidden/>
    <w:qFormat/>
    <w:rsid w:val="001102A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99"/>
    <w:rsid w:val="001102AF"/>
    <w:rPr>
      <w:i/>
      <w:iCs/>
      <w:color w:val="4F81BD" w:themeColor="accent1"/>
    </w:rPr>
  </w:style>
  <w:style w:type="character" w:styleId="IntenseReference">
    <w:name w:val="Intense Reference"/>
    <w:basedOn w:val="DefaultParagraphFont"/>
    <w:uiPriority w:val="99"/>
    <w:semiHidden/>
    <w:qFormat/>
    <w:rsid w:val="001102AF"/>
    <w:rPr>
      <w:b/>
      <w:bCs/>
      <w:smallCaps/>
      <w:color w:val="4F81BD" w:themeColor="accent1"/>
      <w:spacing w:val="5"/>
    </w:rPr>
  </w:style>
  <w:style w:type="table" w:styleId="LightGrid">
    <w:name w:val="Light Grid"/>
    <w:basedOn w:val="TableNormal"/>
    <w:uiPriority w:val="62"/>
    <w:semiHidden/>
    <w:rsid w:val="001102AF"/>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102AF"/>
    <w:pPr>
      <w:spacing w:before="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1102AF"/>
    <w:pPr>
      <w:spacing w:before="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1102AF"/>
    <w:pPr>
      <w:spacing w:before="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1102AF"/>
    <w:pPr>
      <w:spacing w:before="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1102AF"/>
    <w:pPr>
      <w:spacing w:before="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1102AF"/>
    <w:pPr>
      <w:spacing w:before="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1102AF"/>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102AF"/>
    <w:pPr>
      <w:spacing w:before="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1102AF"/>
    <w:pPr>
      <w:spacing w:before="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1102AF"/>
    <w:pPr>
      <w:spacing w:before="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1102AF"/>
    <w:pPr>
      <w:spacing w:before="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1102AF"/>
    <w:pPr>
      <w:spacing w:before="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1102AF"/>
    <w:pPr>
      <w:spacing w:before="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1102AF"/>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1102AF"/>
    <w:pPr>
      <w:spacing w:before="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1102AF"/>
    <w:pPr>
      <w:spacing w:before="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1102AF"/>
    <w:pPr>
      <w:spacing w:before="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1102AF"/>
    <w:pPr>
      <w:spacing w:before="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1102AF"/>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1102AF"/>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rsid w:val="001102AF"/>
  </w:style>
  <w:style w:type="paragraph" w:styleId="List">
    <w:name w:val="List"/>
    <w:basedOn w:val="Normal"/>
    <w:uiPriority w:val="99"/>
    <w:semiHidden/>
    <w:rsid w:val="001102AF"/>
    <w:pPr>
      <w:ind w:left="283" w:hanging="283"/>
      <w:contextualSpacing/>
    </w:pPr>
  </w:style>
  <w:style w:type="paragraph" w:styleId="List2">
    <w:name w:val="List 2"/>
    <w:basedOn w:val="Normal"/>
    <w:uiPriority w:val="99"/>
    <w:semiHidden/>
    <w:rsid w:val="001102AF"/>
    <w:pPr>
      <w:ind w:left="566" w:hanging="283"/>
      <w:contextualSpacing/>
    </w:pPr>
  </w:style>
  <w:style w:type="paragraph" w:styleId="List3">
    <w:name w:val="List 3"/>
    <w:basedOn w:val="Normal"/>
    <w:uiPriority w:val="99"/>
    <w:semiHidden/>
    <w:rsid w:val="001102AF"/>
    <w:pPr>
      <w:ind w:left="849" w:hanging="283"/>
      <w:contextualSpacing/>
    </w:pPr>
  </w:style>
  <w:style w:type="paragraph" w:styleId="List4">
    <w:name w:val="List 4"/>
    <w:basedOn w:val="Normal"/>
    <w:uiPriority w:val="99"/>
    <w:semiHidden/>
    <w:rsid w:val="001102AF"/>
    <w:pPr>
      <w:ind w:left="1132" w:hanging="283"/>
      <w:contextualSpacing/>
    </w:pPr>
  </w:style>
  <w:style w:type="paragraph" w:styleId="List5">
    <w:name w:val="List 5"/>
    <w:basedOn w:val="Normal"/>
    <w:uiPriority w:val="99"/>
    <w:semiHidden/>
    <w:rsid w:val="001102AF"/>
    <w:pPr>
      <w:ind w:left="1415" w:hanging="283"/>
      <w:contextualSpacing/>
    </w:pPr>
  </w:style>
  <w:style w:type="paragraph" w:styleId="ListBullet">
    <w:name w:val="List Bullet"/>
    <w:basedOn w:val="Normal"/>
    <w:uiPriority w:val="99"/>
    <w:semiHidden/>
    <w:rsid w:val="001102AF"/>
    <w:pPr>
      <w:numPr>
        <w:numId w:val="16"/>
      </w:numPr>
      <w:contextualSpacing/>
    </w:pPr>
  </w:style>
  <w:style w:type="paragraph" w:styleId="ListBullet2">
    <w:name w:val="List Bullet 2"/>
    <w:basedOn w:val="Normal"/>
    <w:uiPriority w:val="99"/>
    <w:semiHidden/>
    <w:rsid w:val="001102AF"/>
    <w:pPr>
      <w:numPr>
        <w:numId w:val="17"/>
      </w:numPr>
      <w:contextualSpacing/>
    </w:pPr>
  </w:style>
  <w:style w:type="paragraph" w:styleId="ListBullet3">
    <w:name w:val="List Bullet 3"/>
    <w:basedOn w:val="Normal"/>
    <w:uiPriority w:val="99"/>
    <w:semiHidden/>
    <w:rsid w:val="001102AF"/>
    <w:pPr>
      <w:numPr>
        <w:numId w:val="18"/>
      </w:numPr>
      <w:contextualSpacing/>
    </w:pPr>
  </w:style>
  <w:style w:type="paragraph" w:styleId="ListBullet4">
    <w:name w:val="List Bullet 4"/>
    <w:basedOn w:val="Normal"/>
    <w:uiPriority w:val="99"/>
    <w:semiHidden/>
    <w:rsid w:val="001102AF"/>
    <w:pPr>
      <w:numPr>
        <w:numId w:val="19"/>
      </w:numPr>
      <w:contextualSpacing/>
    </w:pPr>
  </w:style>
  <w:style w:type="paragraph" w:styleId="ListBullet5">
    <w:name w:val="List Bullet 5"/>
    <w:basedOn w:val="Normal"/>
    <w:uiPriority w:val="99"/>
    <w:semiHidden/>
    <w:rsid w:val="001102AF"/>
    <w:pPr>
      <w:numPr>
        <w:numId w:val="20"/>
      </w:numPr>
      <w:contextualSpacing/>
    </w:pPr>
  </w:style>
  <w:style w:type="paragraph" w:styleId="ListContinue">
    <w:name w:val="List Continue"/>
    <w:basedOn w:val="Normal"/>
    <w:uiPriority w:val="99"/>
    <w:semiHidden/>
    <w:rsid w:val="001102AF"/>
    <w:pPr>
      <w:spacing w:after="120"/>
      <w:ind w:left="283"/>
      <w:contextualSpacing/>
    </w:pPr>
  </w:style>
  <w:style w:type="paragraph" w:styleId="ListContinue2">
    <w:name w:val="List Continue 2"/>
    <w:basedOn w:val="Normal"/>
    <w:uiPriority w:val="99"/>
    <w:semiHidden/>
    <w:rsid w:val="001102AF"/>
    <w:pPr>
      <w:spacing w:after="120"/>
      <w:ind w:left="566"/>
      <w:contextualSpacing/>
    </w:pPr>
  </w:style>
  <w:style w:type="paragraph" w:styleId="ListContinue3">
    <w:name w:val="List Continue 3"/>
    <w:basedOn w:val="Normal"/>
    <w:uiPriority w:val="99"/>
    <w:semiHidden/>
    <w:rsid w:val="001102AF"/>
    <w:pPr>
      <w:spacing w:after="120"/>
      <w:ind w:left="849"/>
      <w:contextualSpacing/>
    </w:pPr>
  </w:style>
  <w:style w:type="paragraph" w:styleId="ListContinue4">
    <w:name w:val="List Continue 4"/>
    <w:basedOn w:val="Normal"/>
    <w:uiPriority w:val="99"/>
    <w:semiHidden/>
    <w:rsid w:val="001102AF"/>
    <w:pPr>
      <w:spacing w:after="120"/>
      <w:ind w:left="1132"/>
      <w:contextualSpacing/>
    </w:pPr>
  </w:style>
  <w:style w:type="paragraph" w:styleId="ListContinue5">
    <w:name w:val="List Continue 5"/>
    <w:basedOn w:val="Normal"/>
    <w:uiPriority w:val="99"/>
    <w:semiHidden/>
    <w:rsid w:val="001102AF"/>
    <w:pPr>
      <w:spacing w:after="120"/>
      <w:ind w:left="1415"/>
      <w:contextualSpacing/>
    </w:pPr>
  </w:style>
  <w:style w:type="paragraph" w:styleId="ListNumber">
    <w:name w:val="List Number"/>
    <w:basedOn w:val="Normal"/>
    <w:uiPriority w:val="99"/>
    <w:semiHidden/>
    <w:rsid w:val="001102AF"/>
    <w:pPr>
      <w:numPr>
        <w:numId w:val="21"/>
      </w:numPr>
      <w:contextualSpacing/>
    </w:pPr>
  </w:style>
  <w:style w:type="paragraph" w:styleId="ListNumber2">
    <w:name w:val="List Number 2"/>
    <w:basedOn w:val="Normal"/>
    <w:uiPriority w:val="99"/>
    <w:semiHidden/>
    <w:rsid w:val="001102AF"/>
    <w:pPr>
      <w:numPr>
        <w:numId w:val="22"/>
      </w:numPr>
      <w:contextualSpacing/>
    </w:pPr>
  </w:style>
  <w:style w:type="paragraph" w:styleId="ListNumber3">
    <w:name w:val="List Number 3"/>
    <w:basedOn w:val="Normal"/>
    <w:uiPriority w:val="99"/>
    <w:semiHidden/>
    <w:rsid w:val="001102AF"/>
    <w:pPr>
      <w:numPr>
        <w:numId w:val="23"/>
      </w:numPr>
      <w:contextualSpacing/>
    </w:pPr>
  </w:style>
  <w:style w:type="paragraph" w:styleId="ListNumber4">
    <w:name w:val="List Number 4"/>
    <w:basedOn w:val="Normal"/>
    <w:uiPriority w:val="99"/>
    <w:semiHidden/>
    <w:rsid w:val="001102AF"/>
    <w:pPr>
      <w:numPr>
        <w:numId w:val="24"/>
      </w:numPr>
      <w:contextualSpacing/>
    </w:pPr>
  </w:style>
  <w:style w:type="paragraph" w:styleId="ListNumber5">
    <w:name w:val="List Number 5"/>
    <w:basedOn w:val="Normal"/>
    <w:uiPriority w:val="99"/>
    <w:semiHidden/>
    <w:rsid w:val="001102AF"/>
    <w:pPr>
      <w:numPr>
        <w:numId w:val="25"/>
      </w:numPr>
      <w:contextualSpacing/>
    </w:pPr>
  </w:style>
  <w:style w:type="table" w:styleId="ListTable1Light">
    <w:name w:val="List Table 1 Light"/>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102AF"/>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102AF"/>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102AF"/>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102AF"/>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102AF"/>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102AF"/>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102AF"/>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102AF"/>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102AF"/>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102AF"/>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102AF"/>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102AF"/>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102AF"/>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102AF"/>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102AF"/>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102A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102AF"/>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102AF"/>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102AF"/>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102AF"/>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102AF"/>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102AF"/>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102AF"/>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102AF"/>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102AF"/>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102AF"/>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102AF"/>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102AF"/>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102AF"/>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1102AF"/>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1102AF"/>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urfulAccent2">
    <w:name w:val="List Table 6 Colorful Accent 2"/>
    <w:basedOn w:val="TableNormal"/>
    <w:uiPriority w:val="51"/>
    <w:rsid w:val="001102AF"/>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urfulAccent3">
    <w:name w:val="List Table 6 Colorful Accent 3"/>
    <w:basedOn w:val="TableNormal"/>
    <w:uiPriority w:val="51"/>
    <w:rsid w:val="001102AF"/>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urfulAccent4">
    <w:name w:val="List Table 6 Colorful Accent 4"/>
    <w:basedOn w:val="TableNormal"/>
    <w:uiPriority w:val="51"/>
    <w:rsid w:val="001102AF"/>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urfulAccent5">
    <w:name w:val="List Table 6 Colorful Accent 5"/>
    <w:basedOn w:val="TableNormal"/>
    <w:uiPriority w:val="51"/>
    <w:rsid w:val="001102AF"/>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1102AF"/>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urful">
    <w:name w:val="List Table 7 Colorful"/>
    <w:basedOn w:val="TableNormal"/>
    <w:uiPriority w:val="52"/>
    <w:rsid w:val="001102AF"/>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1102AF"/>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1102AF"/>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1102AF"/>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1102AF"/>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1102AF"/>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1102AF"/>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1102A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0"/>
      <w:szCs w:val="20"/>
    </w:rPr>
  </w:style>
  <w:style w:type="character" w:customStyle="1" w:styleId="MacroTextChar">
    <w:name w:val="Macro Text Char"/>
    <w:basedOn w:val="DefaultParagraphFont"/>
    <w:link w:val="MacroText"/>
    <w:uiPriority w:val="99"/>
    <w:rsid w:val="001102AF"/>
    <w:rPr>
      <w:rFonts w:ascii="Consolas" w:hAnsi="Consolas"/>
      <w:sz w:val="20"/>
      <w:szCs w:val="20"/>
    </w:rPr>
  </w:style>
  <w:style w:type="table" w:styleId="MediumGrid1">
    <w:name w:val="Medium Grid 1"/>
    <w:basedOn w:val="TableNormal"/>
    <w:uiPriority w:val="67"/>
    <w:semiHidden/>
    <w:rsid w:val="001102AF"/>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1102AF"/>
    <w:pPr>
      <w:spacing w:before="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1102AF"/>
    <w:pPr>
      <w:spacing w:before="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1102AF"/>
    <w:pPr>
      <w:spacing w:before="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1102AF"/>
    <w:pPr>
      <w:spacing w:before="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1102AF"/>
    <w:pPr>
      <w:spacing w:before="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1102AF"/>
    <w:pPr>
      <w:spacing w:before="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1102AF"/>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1102AF"/>
    <w:pPr>
      <w:spacing w:before="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1102AF"/>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1102AF"/>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102AF"/>
    <w:pPr>
      <w:spacing w:before="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1102AF"/>
    <w:pPr>
      <w:spacing w:before="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1102AF"/>
    <w:pPr>
      <w:spacing w:before="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1102AF"/>
    <w:pPr>
      <w:spacing w:before="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1102AF"/>
    <w:pPr>
      <w:spacing w:before="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1102AF"/>
    <w:pPr>
      <w:spacing w:before="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1102AF"/>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1102AF"/>
    <w:rPr>
      <w:color w:val="2B579A"/>
      <w:shd w:val="clear" w:color="auto" w:fill="E1DFDD"/>
    </w:rPr>
  </w:style>
  <w:style w:type="paragraph" w:styleId="MessageHeader">
    <w:name w:val="Message Header"/>
    <w:basedOn w:val="Normal"/>
    <w:link w:val="MessageHeaderChar"/>
    <w:uiPriority w:val="99"/>
    <w:semiHidden/>
    <w:rsid w:val="001102AF"/>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1102AF"/>
    <w:rPr>
      <w:rFonts w:asciiTheme="majorHAnsi" w:eastAsiaTheme="majorEastAsia" w:hAnsiTheme="majorHAnsi" w:cstheme="majorBidi"/>
      <w:sz w:val="24"/>
      <w:szCs w:val="24"/>
      <w:shd w:val="pct20" w:color="auto" w:fill="auto"/>
    </w:rPr>
  </w:style>
  <w:style w:type="paragraph" w:styleId="NoSpacing">
    <w:name w:val="No Spacing"/>
    <w:uiPriority w:val="99"/>
    <w:semiHidden/>
    <w:qFormat/>
    <w:rsid w:val="001102AF"/>
    <w:pPr>
      <w:spacing w:before="0" w:line="240" w:lineRule="auto"/>
      <w:jc w:val="both"/>
    </w:pPr>
  </w:style>
  <w:style w:type="paragraph" w:styleId="NormalWeb">
    <w:name w:val="Normal (Web)"/>
    <w:basedOn w:val="Normal"/>
    <w:uiPriority w:val="99"/>
    <w:semiHidden/>
    <w:rsid w:val="001102AF"/>
    <w:rPr>
      <w:rFonts w:ascii="Times New Roman" w:hAnsi="Times New Roman"/>
      <w:sz w:val="24"/>
      <w:szCs w:val="24"/>
    </w:rPr>
  </w:style>
  <w:style w:type="paragraph" w:styleId="NormalIndent">
    <w:name w:val="Normal Indent"/>
    <w:basedOn w:val="Normal"/>
    <w:uiPriority w:val="99"/>
    <w:semiHidden/>
    <w:rsid w:val="001102AF"/>
    <w:pPr>
      <w:ind w:left="720"/>
    </w:pPr>
  </w:style>
  <w:style w:type="paragraph" w:styleId="NoteHeading">
    <w:name w:val="Note Heading"/>
    <w:basedOn w:val="Normal"/>
    <w:next w:val="Normal"/>
    <w:link w:val="NoteHeadingChar"/>
    <w:uiPriority w:val="99"/>
    <w:semiHidden/>
    <w:rsid w:val="001102AF"/>
    <w:pPr>
      <w:spacing w:before="0" w:line="240" w:lineRule="auto"/>
    </w:pPr>
  </w:style>
  <w:style w:type="character" w:customStyle="1" w:styleId="NoteHeadingChar">
    <w:name w:val="Note Heading Char"/>
    <w:basedOn w:val="DefaultParagraphFont"/>
    <w:link w:val="NoteHeading"/>
    <w:uiPriority w:val="99"/>
    <w:rsid w:val="001102AF"/>
  </w:style>
  <w:style w:type="character" w:styleId="PageNumber">
    <w:name w:val="page number"/>
    <w:basedOn w:val="DefaultParagraphFont"/>
    <w:uiPriority w:val="99"/>
    <w:semiHidden/>
    <w:rsid w:val="001102AF"/>
  </w:style>
  <w:style w:type="character" w:styleId="PlaceholderText">
    <w:name w:val="Placeholder Text"/>
    <w:basedOn w:val="DefaultParagraphFont"/>
    <w:uiPriority w:val="99"/>
    <w:semiHidden/>
    <w:rsid w:val="001102AF"/>
    <w:rPr>
      <w:color w:val="808080"/>
    </w:rPr>
  </w:style>
  <w:style w:type="table" w:styleId="PlainTable1">
    <w:name w:val="Plain Table 1"/>
    <w:basedOn w:val="TableNormal"/>
    <w:uiPriority w:val="41"/>
    <w:rsid w:val="001102AF"/>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102AF"/>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102AF"/>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102AF"/>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102A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1102AF"/>
    <w:pPr>
      <w:spacing w:before="0" w:line="240" w:lineRule="auto"/>
    </w:pPr>
    <w:rPr>
      <w:rFonts w:ascii="Consolas" w:hAnsi="Consolas"/>
      <w:sz w:val="21"/>
      <w:szCs w:val="21"/>
    </w:rPr>
  </w:style>
  <w:style w:type="character" w:customStyle="1" w:styleId="PlainTextChar">
    <w:name w:val="Plain Text Char"/>
    <w:basedOn w:val="DefaultParagraphFont"/>
    <w:link w:val="PlainText"/>
    <w:uiPriority w:val="99"/>
    <w:rsid w:val="001102AF"/>
    <w:rPr>
      <w:rFonts w:ascii="Consolas" w:hAnsi="Consolas"/>
      <w:sz w:val="21"/>
      <w:szCs w:val="21"/>
    </w:rPr>
  </w:style>
  <w:style w:type="paragraph" w:styleId="Quote">
    <w:name w:val="Quote"/>
    <w:basedOn w:val="Normal"/>
    <w:next w:val="Normal"/>
    <w:link w:val="QuoteChar"/>
    <w:uiPriority w:val="99"/>
    <w:semiHidden/>
    <w:qFormat/>
    <w:rsid w:val="001102A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1102AF"/>
    <w:rPr>
      <w:i/>
      <w:iCs/>
      <w:color w:val="404040" w:themeColor="text1" w:themeTint="BF"/>
    </w:rPr>
  </w:style>
  <w:style w:type="paragraph" w:styleId="Salutation">
    <w:name w:val="Salutation"/>
    <w:basedOn w:val="Normal"/>
    <w:next w:val="Normal"/>
    <w:link w:val="SalutationChar"/>
    <w:uiPriority w:val="99"/>
    <w:semiHidden/>
    <w:rsid w:val="001102AF"/>
  </w:style>
  <w:style w:type="character" w:customStyle="1" w:styleId="SalutationChar">
    <w:name w:val="Salutation Char"/>
    <w:basedOn w:val="DefaultParagraphFont"/>
    <w:link w:val="Salutation"/>
    <w:uiPriority w:val="99"/>
    <w:rsid w:val="001102AF"/>
  </w:style>
  <w:style w:type="character" w:styleId="SmartHyperlink">
    <w:name w:val="Smart Hyperlink"/>
    <w:basedOn w:val="DefaultParagraphFont"/>
    <w:uiPriority w:val="99"/>
    <w:semiHidden/>
    <w:rsid w:val="001102AF"/>
    <w:rPr>
      <w:u w:val="dotted"/>
    </w:rPr>
  </w:style>
  <w:style w:type="character" w:styleId="SmartLink">
    <w:name w:val="Smart Link"/>
    <w:basedOn w:val="DefaultParagraphFont"/>
    <w:uiPriority w:val="99"/>
    <w:semiHidden/>
    <w:rsid w:val="001102AF"/>
    <w:rPr>
      <w:color w:val="0000FF"/>
      <w:u w:val="single"/>
      <w:shd w:val="clear" w:color="auto" w:fill="F3F2F1"/>
    </w:rPr>
  </w:style>
  <w:style w:type="character" w:styleId="Strong">
    <w:name w:val="Strong"/>
    <w:basedOn w:val="DefaultParagraphFont"/>
    <w:uiPriority w:val="22"/>
    <w:semiHidden/>
    <w:qFormat/>
    <w:locked/>
    <w:rsid w:val="001102AF"/>
    <w:rPr>
      <w:b/>
      <w:bCs/>
    </w:rPr>
  </w:style>
  <w:style w:type="paragraph" w:styleId="Subtitle">
    <w:name w:val="Subtitle"/>
    <w:basedOn w:val="Normal"/>
    <w:next w:val="Normal"/>
    <w:link w:val="SubtitleChar"/>
    <w:uiPriority w:val="99"/>
    <w:semiHidden/>
    <w:qFormat/>
    <w:locked/>
    <w:rsid w:val="001102A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99"/>
    <w:rsid w:val="001102AF"/>
    <w:rPr>
      <w:rFonts w:asciiTheme="minorHAnsi" w:eastAsiaTheme="minorEastAsia" w:hAnsiTheme="minorHAnsi" w:cstheme="minorBidi"/>
      <w:color w:val="5A5A5A" w:themeColor="text1" w:themeTint="A5"/>
      <w:spacing w:val="15"/>
    </w:rPr>
  </w:style>
  <w:style w:type="character" w:styleId="SubtleEmphasis">
    <w:name w:val="Subtle Emphasis"/>
    <w:basedOn w:val="DefaultParagraphFont"/>
    <w:uiPriority w:val="99"/>
    <w:semiHidden/>
    <w:qFormat/>
    <w:rsid w:val="001102AF"/>
    <w:rPr>
      <w:i/>
      <w:iCs/>
      <w:color w:val="404040" w:themeColor="text1" w:themeTint="BF"/>
    </w:rPr>
  </w:style>
  <w:style w:type="character" w:styleId="SubtleReference">
    <w:name w:val="Subtle Reference"/>
    <w:basedOn w:val="DefaultParagraphFont"/>
    <w:uiPriority w:val="99"/>
    <w:semiHidden/>
    <w:qFormat/>
    <w:rsid w:val="001102AF"/>
    <w:rPr>
      <w:smallCaps/>
      <w:color w:val="5A5A5A" w:themeColor="text1" w:themeTint="A5"/>
    </w:rPr>
  </w:style>
  <w:style w:type="table" w:styleId="Table3Deffects1">
    <w:name w:val="Table 3D effects 1"/>
    <w:basedOn w:val="TableNormal"/>
    <w:uiPriority w:val="99"/>
    <w:semiHidden/>
    <w:rsid w:val="001102A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1102A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1102A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1102A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1102A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1102A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1102A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rsid w:val="001102A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rsid w:val="001102A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rsid w:val="001102A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1102A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1102A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1102A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1102A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1102A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1102A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1102A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1102A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1102A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1102A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1102A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1102A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1102A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1102A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1102A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102A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rsid w:val="001102A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1102A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1102A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1102A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1102A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1102A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1102A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1102A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1102AF"/>
    <w:pPr>
      <w:ind w:left="220" w:hanging="220"/>
    </w:pPr>
  </w:style>
  <w:style w:type="paragraph" w:styleId="TableofFigures">
    <w:name w:val="table of figures"/>
    <w:basedOn w:val="Normal"/>
    <w:next w:val="Normal"/>
    <w:uiPriority w:val="99"/>
    <w:semiHidden/>
    <w:rsid w:val="001102AF"/>
  </w:style>
  <w:style w:type="table" w:styleId="TableProfessional">
    <w:name w:val="Table Professional"/>
    <w:basedOn w:val="TableNormal"/>
    <w:uiPriority w:val="99"/>
    <w:semiHidden/>
    <w:rsid w:val="001102A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1102A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1102A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1102A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102A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1102A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1102A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1102A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1102A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1102A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semiHidden/>
    <w:qFormat/>
    <w:locked/>
    <w:rsid w:val="001102AF"/>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1102AF"/>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rsid w:val="001102AF"/>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rsid w:val="001102AF"/>
    <w:rPr>
      <w:color w:val="605E5C"/>
      <w:shd w:val="clear" w:color="auto" w:fill="E1DFDD"/>
    </w:rPr>
  </w:style>
  <w:style w:type="paragraph" w:styleId="Revision">
    <w:name w:val="Revision"/>
    <w:hidden/>
    <w:uiPriority w:val="99"/>
    <w:semiHidden/>
    <w:rsid w:val="00F43536"/>
    <w:pPr>
      <w:spacing w:before="0" w:line="240" w:lineRule="auto"/>
    </w:pPr>
    <w:rPr>
      <w:rFonts w:ascii="Times New Roman" w:eastAsia="Times New Roman" w:hAnsi="Times New Roman"/>
      <w:sz w:val="24"/>
      <w:szCs w:val="20"/>
      <w:lang w:eastAsia="en-US"/>
    </w:rPr>
  </w:style>
  <w:style w:type="paragraph" w:customStyle="1" w:styleId="NumberedBodyText">
    <w:name w:val="Numbered Body Text"/>
    <w:basedOn w:val="Normal"/>
    <w:rsid w:val="008B2394"/>
    <w:pPr>
      <w:tabs>
        <w:tab w:val="num" w:pos="567"/>
      </w:tabs>
      <w:spacing w:before="180" w:line="240" w:lineRule="auto"/>
      <w:ind w:left="567" w:hanging="567"/>
    </w:pPr>
  </w:style>
  <w:style w:type="paragraph" w:customStyle="1" w:styleId="NumberedSubHeading">
    <w:name w:val="Numbered Sub Heading"/>
    <w:basedOn w:val="Normal"/>
    <w:next w:val="Normal"/>
    <w:rsid w:val="008B2394"/>
    <w:pPr>
      <w:keepNext/>
      <w:tabs>
        <w:tab w:val="num" w:pos="567"/>
      </w:tabs>
      <w:spacing w:before="440" w:after="40" w:line="240" w:lineRule="auto"/>
      <w:ind w:left="567" w:hanging="567"/>
    </w:pPr>
    <w:rPr>
      <w:b/>
      <w:bCs/>
    </w:rPr>
  </w:style>
  <w:style w:type="paragraph" w:customStyle="1" w:styleId="MRheading10">
    <w:name w:val="M&amp;R heading 1"/>
    <w:basedOn w:val="Normal"/>
    <w:rsid w:val="00C45A7D"/>
    <w:pPr>
      <w:keepNext/>
      <w:keepLines/>
      <w:numPr>
        <w:numId w:val="30"/>
      </w:numPr>
    </w:pPr>
    <w:rPr>
      <w:rFonts w:eastAsia="Times New Roman"/>
      <w:b/>
      <w:szCs w:val="20"/>
      <w:u w:val="single"/>
    </w:rPr>
  </w:style>
  <w:style w:type="paragraph" w:customStyle="1" w:styleId="MRheading20">
    <w:name w:val="M&amp;R heading 2"/>
    <w:basedOn w:val="Normal"/>
    <w:link w:val="MRheading2Char"/>
    <w:rsid w:val="00C45A7D"/>
    <w:pPr>
      <w:numPr>
        <w:ilvl w:val="1"/>
        <w:numId w:val="30"/>
      </w:numPr>
      <w:outlineLvl w:val="1"/>
    </w:pPr>
    <w:rPr>
      <w:rFonts w:eastAsia="Times New Roman"/>
      <w:szCs w:val="20"/>
    </w:rPr>
  </w:style>
  <w:style w:type="paragraph" w:customStyle="1" w:styleId="MRheading30">
    <w:name w:val="M&amp;R heading 3"/>
    <w:basedOn w:val="Normal"/>
    <w:link w:val="MRheading3Char"/>
    <w:rsid w:val="00C45A7D"/>
    <w:pPr>
      <w:numPr>
        <w:ilvl w:val="2"/>
        <w:numId w:val="30"/>
      </w:numPr>
      <w:outlineLvl w:val="2"/>
    </w:pPr>
    <w:rPr>
      <w:rFonts w:eastAsia="Times New Roman"/>
      <w:szCs w:val="20"/>
    </w:rPr>
  </w:style>
  <w:style w:type="paragraph" w:customStyle="1" w:styleId="MRheading40">
    <w:name w:val="M&amp;R heading 4"/>
    <w:basedOn w:val="Normal"/>
    <w:rsid w:val="00C45A7D"/>
    <w:pPr>
      <w:numPr>
        <w:ilvl w:val="3"/>
        <w:numId w:val="30"/>
      </w:numPr>
      <w:outlineLvl w:val="3"/>
    </w:pPr>
    <w:rPr>
      <w:rFonts w:eastAsia="Times New Roman"/>
      <w:szCs w:val="20"/>
    </w:rPr>
  </w:style>
  <w:style w:type="paragraph" w:customStyle="1" w:styleId="MRheading50">
    <w:name w:val="M&amp;R heading 5"/>
    <w:basedOn w:val="Normal"/>
    <w:rsid w:val="00C45A7D"/>
    <w:pPr>
      <w:numPr>
        <w:ilvl w:val="4"/>
        <w:numId w:val="30"/>
      </w:numPr>
      <w:outlineLvl w:val="4"/>
    </w:pPr>
    <w:rPr>
      <w:rFonts w:eastAsia="Times New Roman"/>
      <w:szCs w:val="20"/>
    </w:rPr>
  </w:style>
  <w:style w:type="paragraph" w:customStyle="1" w:styleId="MRheading60">
    <w:name w:val="M&amp;R heading 6"/>
    <w:basedOn w:val="Normal"/>
    <w:rsid w:val="00C45A7D"/>
    <w:pPr>
      <w:numPr>
        <w:ilvl w:val="5"/>
        <w:numId w:val="30"/>
      </w:numPr>
      <w:outlineLvl w:val="5"/>
    </w:pPr>
    <w:rPr>
      <w:rFonts w:eastAsia="Times New Roman"/>
      <w:szCs w:val="20"/>
    </w:rPr>
  </w:style>
  <w:style w:type="paragraph" w:customStyle="1" w:styleId="MRheading70">
    <w:name w:val="M&amp;R heading 7"/>
    <w:basedOn w:val="Normal"/>
    <w:rsid w:val="00C45A7D"/>
    <w:pPr>
      <w:numPr>
        <w:ilvl w:val="6"/>
        <w:numId w:val="30"/>
      </w:numPr>
      <w:outlineLvl w:val="6"/>
    </w:pPr>
    <w:rPr>
      <w:rFonts w:eastAsia="Times New Roman"/>
      <w:szCs w:val="20"/>
    </w:rPr>
  </w:style>
  <w:style w:type="paragraph" w:customStyle="1" w:styleId="MRheading80">
    <w:name w:val="M&amp;R heading 8"/>
    <w:basedOn w:val="Normal"/>
    <w:rsid w:val="00C45A7D"/>
    <w:pPr>
      <w:numPr>
        <w:ilvl w:val="7"/>
        <w:numId w:val="30"/>
      </w:numPr>
      <w:outlineLvl w:val="7"/>
    </w:pPr>
    <w:rPr>
      <w:rFonts w:eastAsia="Times New Roman"/>
      <w:szCs w:val="20"/>
    </w:rPr>
  </w:style>
  <w:style w:type="paragraph" w:customStyle="1" w:styleId="MRheading90">
    <w:name w:val="M&amp;R heading 9"/>
    <w:basedOn w:val="Normal"/>
    <w:rsid w:val="00C45A7D"/>
    <w:pPr>
      <w:numPr>
        <w:ilvl w:val="8"/>
        <w:numId w:val="30"/>
      </w:numPr>
      <w:outlineLvl w:val="8"/>
    </w:pPr>
    <w:rPr>
      <w:rFonts w:eastAsia="Times New Roman"/>
      <w:szCs w:val="20"/>
    </w:rPr>
  </w:style>
  <w:style w:type="character" w:customStyle="1" w:styleId="MRheading3Char">
    <w:name w:val="M&amp;R heading 3 Char"/>
    <w:link w:val="MRheading30"/>
    <w:rsid w:val="00C759E5"/>
    <w:rPr>
      <w:rFonts w:eastAsia="Times New Roman"/>
      <w:szCs w:val="20"/>
    </w:rPr>
  </w:style>
  <w:style w:type="character" w:customStyle="1" w:styleId="MRheading2Char">
    <w:name w:val="M&amp;R heading 2 Char"/>
    <w:link w:val="MRheading20"/>
    <w:rsid w:val="00C759E5"/>
    <w:rPr>
      <w:rFonts w:eastAsia="Times New Roman"/>
      <w:szCs w:val="20"/>
    </w:rPr>
  </w:style>
  <w:style w:type="paragraph" w:customStyle="1" w:styleId="Point0number">
    <w:name w:val="Point 0 (number)"/>
    <w:basedOn w:val="Normal"/>
    <w:rsid w:val="00B8291E"/>
    <w:pPr>
      <w:numPr>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1number">
    <w:name w:val="Point 1 (number)"/>
    <w:basedOn w:val="Normal"/>
    <w:rsid w:val="00B8291E"/>
    <w:pPr>
      <w:numPr>
        <w:ilvl w:val="2"/>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2number">
    <w:name w:val="Point 2 (number)"/>
    <w:basedOn w:val="Normal"/>
    <w:rsid w:val="00B8291E"/>
    <w:pPr>
      <w:numPr>
        <w:ilvl w:val="4"/>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3number">
    <w:name w:val="Point 3 (number)"/>
    <w:basedOn w:val="Normal"/>
    <w:rsid w:val="00B8291E"/>
    <w:pPr>
      <w:numPr>
        <w:ilvl w:val="6"/>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0letter">
    <w:name w:val="Point 0 (letter)"/>
    <w:basedOn w:val="Normal"/>
    <w:rsid w:val="00B8291E"/>
    <w:pPr>
      <w:numPr>
        <w:ilvl w:val="1"/>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2letter">
    <w:name w:val="Point 2 (letter)"/>
    <w:basedOn w:val="Normal"/>
    <w:rsid w:val="00B8291E"/>
    <w:pPr>
      <w:numPr>
        <w:ilvl w:val="5"/>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3letter">
    <w:name w:val="Point 3 (letter)"/>
    <w:basedOn w:val="Normal"/>
    <w:rsid w:val="00B8291E"/>
    <w:pPr>
      <w:numPr>
        <w:ilvl w:val="7"/>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Point4letter">
    <w:name w:val="Point 4 (letter)"/>
    <w:basedOn w:val="Normal"/>
    <w:rsid w:val="00B8291E"/>
    <w:pPr>
      <w:numPr>
        <w:ilvl w:val="8"/>
        <w:numId w:val="36"/>
      </w:numPr>
      <w:spacing w:before="120" w:after="120" w:line="240" w:lineRule="auto"/>
      <w:jc w:val="left"/>
    </w:pPr>
    <w:rPr>
      <w:rFonts w:ascii="Times New Roman" w:eastAsiaTheme="minorHAnsi" w:hAnsi="Times New Roman" w:cstheme="minorBidi"/>
      <w:sz w:val="24"/>
      <w:lang w:eastAsia="en-US"/>
    </w:rPr>
  </w:style>
  <w:style w:type="paragraph" w:customStyle="1" w:styleId="Body">
    <w:name w:val="Body"/>
    <w:basedOn w:val="Normal"/>
    <w:link w:val="BodyChar"/>
    <w:qFormat/>
    <w:rsid w:val="00B8291E"/>
    <w:pPr>
      <w:adjustRightInd w:val="0"/>
      <w:spacing w:before="0" w:after="240" w:line="240" w:lineRule="auto"/>
    </w:pPr>
    <w:rPr>
      <w:rFonts w:eastAsia="Arial" w:cs="Arial"/>
      <w:sz w:val="20"/>
      <w:szCs w:val="20"/>
    </w:rPr>
  </w:style>
  <w:style w:type="character" w:customStyle="1" w:styleId="BodyChar">
    <w:name w:val="Body Char"/>
    <w:link w:val="Body"/>
    <w:locked/>
    <w:rsid w:val="00B8291E"/>
    <w:rPr>
      <w:rFonts w:eastAsia="Arial" w:cs="Arial"/>
      <w:sz w:val="20"/>
      <w:szCs w:val="20"/>
    </w:rPr>
  </w:style>
  <w:style w:type="paragraph" w:customStyle="1" w:styleId="Bodyindent">
    <w:name w:val="Body indent"/>
    <w:basedOn w:val="Body"/>
    <w:link w:val="BodyindentChar"/>
    <w:qFormat/>
    <w:rsid w:val="00B8291E"/>
    <w:pPr>
      <w:tabs>
        <w:tab w:val="left" w:pos="1843"/>
        <w:tab w:val="left" w:pos="3119"/>
        <w:tab w:val="left" w:pos="4253"/>
      </w:tabs>
      <w:adjustRightInd/>
      <w:spacing w:before="120" w:after="120" w:line="276" w:lineRule="auto"/>
      <w:ind w:left="261" w:hanging="261"/>
      <w:jc w:val="left"/>
    </w:pPr>
    <w:rPr>
      <w:rFonts w:ascii="Verdana" w:eastAsia="Times New Roman" w:hAnsi="Verdana" w:cs="Times New Roman"/>
      <w:szCs w:val="18"/>
      <w:lang w:eastAsia="zh-CN"/>
    </w:rPr>
  </w:style>
  <w:style w:type="character" w:customStyle="1" w:styleId="BodyindentChar">
    <w:name w:val="Body indent Char"/>
    <w:link w:val="Bodyindent"/>
    <w:rsid w:val="00B8291E"/>
    <w:rPr>
      <w:rFonts w:ascii="Verdana" w:eastAsia="Times New Roman" w:hAnsi="Verdana"/>
      <w:sz w:val="20"/>
      <w:szCs w:val="18"/>
      <w:lang w:eastAsia="zh-CN"/>
    </w:rPr>
  </w:style>
  <w:style w:type="paragraph" w:customStyle="1" w:styleId="NormalNumbered">
    <w:name w:val="Normal Numbered"/>
    <w:basedOn w:val="Normal"/>
    <w:link w:val="NormalNumberedChar"/>
    <w:qFormat/>
    <w:rsid w:val="00B8291E"/>
    <w:pPr>
      <w:numPr>
        <w:numId w:val="57"/>
      </w:numPr>
      <w:spacing w:before="0" w:after="200" w:line="276" w:lineRule="auto"/>
      <w:ind w:left="454" w:hanging="454"/>
      <w:jc w:val="left"/>
    </w:pPr>
    <w:rPr>
      <w:rFonts w:ascii="Verdana" w:eastAsia="Verdana" w:hAnsi="Verdana" w:cs="Verdana"/>
      <w:color w:val="000000"/>
      <w:lang w:eastAsia="en-US"/>
    </w:rPr>
  </w:style>
  <w:style w:type="character" w:customStyle="1" w:styleId="NormalNumberedChar">
    <w:name w:val="Normal Numbered Char"/>
    <w:link w:val="NormalNumbered"/>
    <w:rsid w:val="00B8291E"/>
    <w:rPr>
      <w:rFonts w:ascii="Verdana" w:eastAsia="Verdana" w:hAnsi="Verdana" w:cs="Verdana"/>
      <w:color w:val="000000"/>
      <w:lang w:eastAsia="en-US"/>
    </w:rPr>
  </w:style>
  <w:style w:type="paragraph" w:customStyle="1" w:styleId="Definition3">
    <w:name w:val="Definition 3"/>
    <w:basedOn w:val="BodyText"/>
    <w:rsid w:val="00250D10"/>
    <w:pPr>
      <w:numPr>
        <w:ilvl w:val="3"/>
        <w:numId w:val="63"/>
      </w:numPr>
      <w:spacing w:before="60" w:after="160" w:line="276" w:lineRule="auto"/>
      <w:jc w:val="left"/>
    </w:pPr>
    <w:rPr>
      <w:rFonts w:ascii="British Council Sans" w:eastAsia="Times New Roman" w:hAnsi="British Council Sans"/>
      <w:sz w:val="24"/>
      <w:szCs w:val="20"/>
      <w:lang w:eastAsia="en-US"/>
    </w:rPr>
  </w:style>
  <w:style w:type="paragraph" w:customStyle="1" w:styleId="Definition4">
    <w:name w:val="Definition 4"/>
    <w:basedOn w:val="BodyText"/>
    <w:rsid w:val="00250D10"/>
    <w:pPr>
      <w:numPr>
        <w:ilvl w:val="4"/>
        <w:numId w:val="63"/>
      </w:numPr>
      <w:spacing w:before="60" w:after="160" w:line="276" w:lineRule="auto"/>
      <w:jc w:val="left"/>
    </w:pPr>
    <w:rPr>
      <w:rFonts w:ascii="British Council Sans" w:eastAsia="Times New Roman" w:hAnsi="British Council Sans"/>
      <w:sz w:val="24"/>
      <w:szCs w:val="20"/>
      <w:lang w:eastAsia="en-US"/>
    </w:rPr>
  </w:style>
  <w:style w:type="paragraph" w:customStyle="1" w:styleId="Definition">
    <w:name w:val="Definition"/>
    <w:basedOn w:val="Normal"/>
    <w:rsid w:val="00250D10"/>
    <w:pPr>
      <w:numPr>
        <w:numId w:val="63"/>
      </w:numPr>
      <w:spacing w:before="60" w:after="160" w:line="276" w:lineRule="auto"/>
      <w:jc w:val="left"/>
    </w:pPr>
    <w:rPr>
      <w:rFonts w:ascii="British Council Sans" w:eastAsia="Times New Roman" w:hAnsi="British Council Sans"/>
      <w:sz w:val="24"/>
      <w:szCs w:val="20"/>
      <w:lang w:eastAsia="en-US"/>
    </w:rPr>
  </w:style>
  <w:style w:type="paragraph" w:customStyle="1" w:styleId="Parties1">
    <w:name w:val="Parties 1"/>
    <w:basedOn w:val="BodyText"/>
    <w:rsid w:val="00250D10"/>
    <w:pPr>
      <w:numPr>
        <w:numId w:val="62"/>
      </w:numPr>
      <w:spacing w:before="60" w:after="160" w:line="276" w:lineRule="auto"/>
      <w:jc w:val="left"/>
    </w:pPr>
    <w:rPr>
      <w:rFonts w:ascii="British Council Sans" w:eastAsia="Times New Roman" w:hAnsi="British Council Sans"/>
      <w:sz w:val="24"/>
      <w:szCs w:val="20"/>
      <w:lang w:eastAsia="en-US"/>
    </w:rPr>
  </w:style>
  <w:style w:type="paragraph" w:customStyle="1" w:styleId="Definition1">
    <w:name w:val="Definition 1"/>
    <w:basedOn w:val="BodyText"/>
    <w:rsid w:val="00250D10"/>
    <w:pPr>
      <w:numPr>
        <w:ilvl w:val="1"/>
        <w:numId w:val="63"/>
      </w:numPr>
      <w:spacing w:before="60" w:after="160" w:line="276" w:lineRule="auto"/>
      <w:jc w:val="left"/>
    </w:pPr>
    <w:rPr>
      <w:rFonts w:ascii="British Council Sans" w:eastAsia="Times New Roman" w:hAnsi="British Council Sans"/>
      <w:sz w:val="24"/>
      <w:szCs w:val="20"/>
      <w:lang w:eastAsia="en-US"/>
    </w:rPr>
  </w:style>
  <w:style w:type="paragraph" w:customStyle="1" w:styleId="Parties2">
    <w:name w:val="Parties 2"/>
    <w:basedOn w:val="BodyText"/>
    <w:rsid w:val="00250D10"/>
    <w:pPr>
      <w:numPr>
        <w:ilvl w:val="1"/>
        <w:numId w:val="62"/>
      </w:numPr>
      <w:spacing w:before="60" w:after="160" w:line="276" w:lineRule="auto"/>
      <w:jc w:val="left"/>
    </w:pPr>
    <w:rPr>
      <w:rFonts w:ascii="British Council Sans" w:eastAsia="Times New Roman" w:hAnsi="British Council Sans"/>
      <w:sz w:val="24"/>
      <w:szCs w:val="20"/>
      <w:lang w:eastAsia="en-US"/>
    </w:rPr>
  </w:style>
  <w:style w:type="paragraph" w:customStyle="1" w:styleId="Definition2">
    <w:name w:val="Definition 2"/>
    <w:basedOn w:val="BodyText"/>
    <w:rsid w:val="00250D10"/>
    <w:pPr>
      <w:numPr>
        <w:ilvl w:val="2"/>
        <w:numId w:val="63"/>
      </w:numPr>
      <w:spacing w:before="60" w:after="160" w:line="276" w:lineRule="auto"/>
      <w:jc w:val="left"/>
    </w:pPr>
    <w:rPr>
      <w:rFonts w:ascii="British Council Sans" w:eastAsia="Times New Roman" w:hAnsi="British Council Sans"/>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yperlink" Target="mailto:InfoGovernance@britishcounci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ritishcouncil.org/partner/international-development/jobs/policies-consultants" TargetMode="External"/><Relationship Id="rId17" Type="http://schemas.openxmlformats.org/officeDocument/2006/relationships/hyperlink" Target="mailto:InfoGovernance@britishcouncil.org" TargetMode="External"/><Relationship Id="rId2" Type="http://schemas.openxmlformats.org/officeDocument/2006/relationships/numbering" Target="numbering.xml"/><Relationship Id="rId16" Type="http://schemas.openxmlformats.org/officeDocument/2006/relationships/hyperlink" Target="mailto:InfoGovernance@britishcouncil.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Governance@britishcouncil.org" TargetMode="External"/><Relationship Id="rId5" Type="http://schemas.openxmlformats.org/officeDocument/2006/relationships/webSettings" Target="webSettings.xml"/><Relationship Id="rId15" Type="http://schemas.openxmlformats.org/officeDocument/2006/relationships/hyperlink" Target="mailto:InfoGovernance@britishcouncil.org" TargetMode="External"/><Relationship Id="rId10" Type="http://schemas.openxmlformats.org/officeDocument/2006/relationships/hyperlink" Target="https://www.gov.uk/government/publications/criminal-records-checks-for-overseas-applican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Governance@britishcouncil.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ills-reeve.net\vdi\AppSense\Config\DesktopTemplates\Template\mr_win\Template.dotx\mr_legal_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8A6E8-EB63-4A60-B0DC-01463F2D7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mr_legal_2012</Template>
  <TotalTime>12</TotalTime>
  <Pages>10</Pages>
  <Words>24235</Words>
  <Characters>138144</Characters>
  <Application>Microsoft Office Word</Application>
  <DocSecurity>0</DocSecurity>
  <Lines>1151</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Mandy Cordingley</dc:creator>
  <cp:lastModifiedBy>Paul Knight</cp:lastModifiedBy>
  <cp:revision>4</cp:revision>
  <dcterms:created xsi:type="dcterms:W3CDTF">2023-03-23T19:02:00Z</dcterms:created>
  <dcterms:modified xsi:type="dcterms:W3CDTF">2023-03-27T07:32:00Z</dcterms:modified>
</cp:coreProperties>
</file>